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8" w:rsidRDefault="002C2948">
      <w:pPr>
        <w:pStyle w:val="ConsPlusTitle"/>
        <w:jc w:val="center"/>
        <w:outlineLvl w:val="0"/>
      </w:pPr>
      <w:bookmarkStart w:id="0" w:name="_GoBack"/>
      <w:bookmarkEnd w:id="0"/>
      <w:r>
        <w:t>ГУБЕРНАТОР ВОЛГОГРАДСКОЙ ОБЛАСТИ</w:t>
      </w:r>
    </w:p>
    <w:p w:rsidR="002C2948" w:rsidRDefault="002C2948">
      <w:pPr>
        <w:pStyle w:val="ConsPlusTitle"/>
        <w:jc w:val="center"/>
      </w:pPr>
    </w:p>
    <w:p w:rsidR="002C2948" w:rsidRDefault="002C2948">
      <w:pPr>
        <w:pStyle w:val="ConsPlusTitle"/>
        <w:jc w:val="center"/>
      </w:pPr>
      <w:r>
        <w:t>ПОСТАНОВЛЕНИЕ</w:t>
      </w:r>
    </w:p>
    <w:p w:rsidR="002C2948" w:rsidRDefault="002C2948">
      <w:pPr>
        <w:pStyle w:val="ConsPlusTitle"/>
        <w:jc w:val="center"/>
      </w:pPr>
      <w:r>
        <w:t>от 22 августа 2016 г. N 612</w:t>
      </w:r>
    </w:p>
    <w:p w:rsidR="002C2948" w:rsidRDefault="002C2948">
      <w:pPr>
        <w:pStyle w:val="ConsPlusTitle"/>
        <w:jc w:val="center"/>
      </w:pPr>
    </w:p>
    <w:p w:rsidR="002C2948" w:rsidRDefault="002C2948">
      <w:pPr>
        <w:pStyle w:val="ConsPlusTitle"/>
        <w:jc w:val="center"/>
      </w:pPr>
      <w:r>
        <w:t>О РЕГИОНАЛЬНЫХ СТАНДАРТАХ СТОИМОСТИ ЖИЛИЩНО-КОММУНАЛЬНЫХ</w:t>
      </w:r>
    </w:p>
    <w:p w:rsidR="002C2948" w:rsidRDefault="002C2948">
      <w:pPr>
        <w:pStyle w:val="ConsPlusTitle"/>
        <w:jc w:val="center"/>
      </w:pPr>
      <w:r>
        <w:t>УСЛУГ, ИСПОЛЬЗУЕМЫХ ПРИ РАСЧЕТЕ СУБСИДИЙ, ПРЕДОСТАВЛЯЕМЫХ</w:t>
      </w:r>
    </w:p>
    <w:p w:rsidR="002C2948" w:rsidRDefault="002C2948">
      <w:pPr>
        <w:pStyle w:val="ConsPlusTitle"/>
        <w:jc w:val="center"/>
      </w:pPr>
      <w:r>
        <w:t>ГРАЖДАНАМ НА ОПЛАТУ ЖИЛОГО ПОМЕЩЕНИЯ И КОММУНАЛЬНЫХ УСЛУГ</w:t>
      </w:r>
    </w:p>
    <w:p w:rsidR="002C2948" w:rsidRDefault="002C2948">
      <w:pPr>
        <w:pStyle w:val="ConsPlusNormal"/>
        <w:jc w:val="both"/>
      </w:pPr>
    </w:p>
    <w:p w:rsidR="002C2948" w:rsidRDefault="002C2948">
      <w:pPr>
        <w:pStyle w:val="ConsPlusNormal"/>
        <w:ind w:firstLine="540"/>
        <w:jc w:val="both"/>
      </w:pPr>
      <w:r>
        <w:t xml:space="preserve">В целях реализации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и </w:t>
      </w:r>
      <w:hyperlink r:id="rId9" w:tooltip="Постановление Правительства РФ от 14.12.2005 N 761 (ред. от 24.12.2014) &quot;О предоставлении субсидий на оплату жилого помещения и коммунальных услуг&quot;{КонсультантПлюс}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14 декабря 2005 г. N 761 "О предоставлении субсидий на оплату жилого помещения и коммунальных услуг" постановляю:</w:t>
      </w:r>
    </w:p>
    <w:p w:rsidR="002C2948" w:rsidRDefault="002C2948">
      <w:pPr>
        <w:pStyle w:val="ConsPlusNormal"/>
        <w:ind w:firstLine="540"/>
        <w:jc w:val="both"/>
      </w:pPr>
      <w:r>
        <w:t>1. Установить:</w:t>
      </w:r>
    </w:p>
    <w:p w:rsidR="002C2948" w:rsidRDefault="002C2948">
      <w:pPr>
        <w:pStyle w:val="ConsPlusNormal"/>
        <w:ind w:firstLine="540"/>
        <w:jc w:val="both"/>
      </w:pPr>
      <w:r>
        <w:t xml:space="preserve">региональные </w:t>
      </w:r>
      <w:hyperlink w:anchor="Par33" w:tooltip="РЕГИОНАЛЬНЫЕ СТАНДАРТЫ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услуг, используемые при расчете субсидий, предоставляемых собственникам жилых помещений в многоквартирных домах, которые в соответствии с требованиями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собственникам жилых домов, дифференцированно по муниципальным образованиям Волгоградской области согласно приложению 1;</w:t>
      </w:r>
    </w:p>
    <w:p w:rsidR="002C2948" w:rsidRDefault="002C2948">
      <w:pPr>
        <w:pStyle w:val="ConsPlusNormal"/>
        <w:ind w:firstLine="540"/>
        <w:jc w:val="both"/>
      </w:pPr>
      <w:r>
        <w:t xml:space="preserve">региональные </w:t>
      </w:r>
      <w:hyperlink r:id="rId11" w:tooltip="Постановление Губернатора Волгоградской обл. от 22.08.2016 N 612 &quot;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&quot;{КонсультантПлюс}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услуг, используемые при расчете субсидий, предоставляемых пользователям жилых помещений государственного или муниципального жилищных фондов, нанимателям жилых помещений по договорам найма в частном жилищном фонде и членам жилищных кооперативов, жилищно-строительных кооперативов, иных 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дифференцированно по муниципальным образованиям Волгоградской области согласно приложению 2;</w:t>
      </w:r>
    </w:p>
    <w:p w:rsidR="002C2948" w:rsidRDefault="002C2948">
      <w:pPr>
        <w:pStyle w:val="ConsPlusNormal"/>
        <w:ind w:firstLine="540"/>
        <w:jc w:val="both"/>
      </w:pPr>
      <w:r>
        <w:t xml:space="preserve">региональные </w:t>
      </w:r>
      <w:hyperlink r:id="rId12" w:tooltip="Постановление Губернатора Волгоградской обл. от 22.08.2016 N 612 &quot;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&quot;{КонсультантПлюс}" w:history="1">
        <w:r>
          <w:rPr>
            <w:color w:val="0000FF"/>
          </w:rPr>
          <w:t>стандарты</w:t>
        </w:r>
      </w:hyperlink>
      <w:r>
        <w:t xml:space="preserve"> стоимости жилищно-коммунальных услуг, используемые при расчете субсидий, предоставляемых собственникам жилых помещений в многоквартирных домах, которые в соответствии с требованиями Жилищного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ремонт, дифференцированно по муниципальным образованиям Волгоградской области согласно приложению 3.</w:t>
      </w:r>
    </w:p>
    <w:p w:rsidR="002C2948" w:rsidRDefault="002C2948">
      <w:pPr>
        <w:pStyle w:val="ConsPlusNormal"/>
        <w:ind w:firstLine="540"/>
        <w:jc w:val="both"/>
      </w:pPr>
      <w:r>
        <w:t>2. Признать утратившими силу постановления Губернатора Волгоградской области:</w:t>
      </w:r>
    </w:p>
    <w:p w:rsidR="002C2948" w:rsidRDefault="002C2948">
      <w:pPr>
        <w:pStyle w:val="ConsPlusNormal"/>
        <w:ind w:firstLine="540"/>
        <w:jc w:val="both"/>
      </w:pPr>
      <w:r>
        <w:t xml:space="preserve">от 06 ноября 2015 г. </w:t>
      </w:r>
      <w:hyperlink r:id="rId14" w:tooltip="Постановление Губернатора Волгоградской обл. от 06.11.2015 N 991 (ред. от 09.03.2016) &quot;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&quot;" w:history="1">
        <w:r>
          <w:rPr>
            <w:color w:val="0000FF"/>
          </w:rPr>
          <w:t>N 991</w:t>
        </w:r>
      </w:hyperlink>
      <w:r>
        <w:t xml:space="preserve"> "О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услуг";</w:t>
      </w:r>
    </w:p>
    <w:p w:rsidR="002C2948" w:rsidRDefault="002C2948">
      <w:pPr>
        <w:pStyle w:val="ConsPlusNormal"/>
        <w:ind w:firstLine="540"/>
        <w:jc w:val="both"/>
      </w:pPr>
      <w:r>
        <w:t xml:space="preserve">от 09 марта 2016 г. </w:t>
      </w:r>
      <w:hyperlink r:id="rId15" w:tooltip="Постановление Губернатора Волгоградской обл. от 09.03.2016 N 134 &quot;О внесении изменений в постановление Губернатора Волгоградской области от 06 ноября 2015 г. N 991 &quot;О региональных стандартах стоимости жилищно-коммунальных услуг, используемых при расчете субсид" w:history="1">
        <w:r>
          <w:rPr>
            <w:color w:val="0000FF"/>
          </w:rPr>
          <w:t>N 134</w:t>
        </w:r>
      </w:hyperlink>
      <w:r>
        <w:t xml:space="preserve"> "О внесении изменений в постановление Губернатора Волгоградской области от 06 ноября 2015 г. N 991 "О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услуг".</w:t>
      </w:r>
    </w:p>
    <w:p w:rsidR="002C2948" w:rsidRDefault="002C2948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подписания, подлежит официальному опубликованию и распространяет свое действие на отношения, возникшие с 01 июля 2016 г.</w:t>
      </w:r>
    </w:p>
    <w:p w:rsidR="002C2948" w:rsidRDefault="002C2948">
      <w:pPr>
        <w:pStyle w:val="ConsPlusNormal"/>
        <w:jc w:val="both"/>
      </w:pPr>
    </w:p>
    <w:p w:rsidR="002C2948" w:rsidRDefault="002C2948">
      <w:pPr>
        <w:pStyle w:val="ConsPlusNormal"/>
        <w:jc w:val="right"/>
      </w:pPr>
      <w:r>
        <w:t>И.о. Губернатора</w:t>
      </w:r>
    </w:p>
    <w:p w:rsidR="002C2948" w:rsidRDefault="002C2948">
      <w:pPr>
        <w:pStyle w:val="ConsPlusNormal"/>
        <w:jc w:val="right"/>
      </w:pPr>
      <w:r>
        <w:t>Волгоградской области</w:t>
      </w:r>
    </w:p>
    <w:p w:rsidR="002C2948" w:rsidRDefault="002C2948">
      <w:pPr>
        <w:pStyle w:val="ConsPlusNormal"/>
        <w:jc w:val="right"/>
      </w:pPr>
      <w:r>
        <w:t>Е.А.ХАРИЧКИН</w:t>
      </w:r>
    </w:p>
    <w:p w:rsidR="002C2948" w:rsidRDefault="002C2948">
      <w:pPr>
        <w:pStyle w:val="ConsPlusNormal"/>
        <w:jc w:val="right"/>
        <w:sectPr w:rsidR="002C2948"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C2948" w:rsidRDefault="002C2948">
      <w:pPr>
        <w:pStyle w:val="ConsPlusNormal"/>
        <w:jc w:val="both"/>
      </w:pPr>
    </w:p>
    <w:p w:rsidR="002C2948" w:rsidRPr="008172E1" w:rsidRDefault="002C2948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8172E1">
        <w:rPr>
          <w:rFonts w:asciiTheme="minorHAnsi" w:hAnsiTheme="minorHAnsi" w:cstheme="minorHAnsi"/>
        </w:rPr>
        <w:t>Приложение 1</w:t>
      </w:r>
    </w:p>
    <w:p w:rsidR="002C2948" w:rsidRPr="008172E1" w:rsidRDefault="002C2948">
      <w:pPr>
        <w:pStyle w:val="ConsPlusNormal"/>
        <w:jc w:val="right"/>
        <w:rPr>
          <w:rFonts w:asciiTheme="minorHAnsi" w:hAnsiTheme="minorHAnsi" w:cstheme="minorHAnsi"/>
        </w:rPr>
      </w:pPr>
      <w:r w:rsidRPr="008172E1">
        <w:rPr>
          <w:rFonts w:asciiTheme="minorHAnsi" w:hAnsiTheme="minorHAnsi" w:cstheme="minorHAnsi"/>
        </w:rPr>
        <w:t>к постановлению</w:t>
      </w:r>
    </w:p>
    <w:p w:rsidR="002C2948" w:rsidRPr="008172E1" w:rsidRDefault="002C2948">
      <w:pPr>
        <w:pStyle w:val="ConsPlusNormal"/>
        <w:jc w:val="right"/>
        <w:rPr>
          <w:rFonts w:asciiTheme="minorHAnsi" w:hAnsiTheme="minorHAnsi" w:cstheme="minorHAnsi"/>
        </w:rPr>
      </w:pPr>
      <w:r w:rsidRPr="008172E1">
        <w:rPr>
          <w:rFonts w:asciiTheme="minorHAnsi" w:hAnsiTheme="minorHAnsi" w:cstheme="minorHAnsi"/>
        </w:rPr>
        <w:t>Губернатора</w:t>
      </w:r>
      <w:r w:rsidR="00E9743B" w:rsidRPr="008172E1">
        <w:rPr>
          <w:rFonts w:asciiTheme="minorHAnsi" w:hAnsiTheme="minorHAnsi" w:cstheme="minorHAnsi"/>
        </w:rPr>
        <w:t xml:space="preserve"> </w:t>
      </w:r>
      <w:r w:rsidRPr="008172E1">
        <w:rPr>
          <w:rFonts w:asciiTheme="minorHAnsi" w:hAnsiTheme="minorHAnsi" w:cstheme="minorHAnsi"/>
        </w:rPr>
        <w:t>Волгоградской области</w:t>
      </w:r>
    </w:p>
    <w:p w:rsidR="002C2948" w:rsidRPr="008172E1" w:rsidRDefault="002C2948">
      <w:pPr>
        <w:pStyle w:val="ConsPlusNormal"/>
        <w:jc w:val="right"/>
        <w:rPr>
          <w:rFonts w:asciiTheme="minorHAnsi" w:hAnsiTheme="minorHAnsi" w:cstheme="minorHAnsi"/>
        </w:rPr>
      </w:pPr>
      <w:r w:rsidRPr="008172E1">
        <w:rPr>
          <w:rFonts w:asciiTheme="minorHAnsi" w:hAnsiTheme="minorHAnsi" w:cstheme="minorHAnsi"/>
        </w:rPr>
        <w:t>от 22 августа 2016 г. N 612</w:t>
      </w:r>
    </w:p>
    <w:p w:rsidR="002C2948" w:rsidRPr="008172E1" w:rsidRDefault="002C2948">
      <w:pPr>
        <w:pStyle w:val="ConsPlusNormal"/>
        <w:jc w:val="both"/>
        <w:rPr>
          <w:rFonts w:asciiTheme="minorHAnsi" w:hAnsiTheme="minorHAnsi" w:cstheme="minorHAnsi"/>
        </w:rPr>
      </w:pPr>
    </w:p>
    <w:p w:rsidR="00734CEB" w:rsidRPr="008172E1" w:rsidRDefault="00734CEB" w:rsidP="00734CEB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</w:rPr>
      </w:pPr>
      <w:bookmarkStart w:id="1" w:name="Par33"/>
      <w:bookmarkEnd w:id="1"/>
      <w:r w:rsidRPr="008172E1">
        <w:rPr>
          <w:rFonts w:asciiTheme="minorHAnsi" w:hAnsiTheme="minorHAnsi" w:cstheme="minorHAnsi"/>
          <w:b w:val="0"/>
        </w:rPr>
        <w:t xml:space="preserve">РЕГИОНАЛЬНЫЕ СТАНДАРТЫ СТОИМОСТИ ЖИЛИЩНО-КОММУНАЛЬНЫХ УСЛУГ, </w:t>
      </w:r>
    </w:p>
    <w:p w:rsidR="00734CEB" w:rsidRPr="008172E1" w:rsidRDefault="00734CEB" w:rsidP="00734CEB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</w:rPr>
      </w:pPr>
      <w:r w:rsidRPr="008172E1">
        <w:rPr>
          <w:rFonts w:asciiTheme="minorHAnsi" w:hAnsiTheme="minorHAnsi" w:cstheme="minorHAnsi"/>
          <w:b w:val="0"/>
        </w:rPr>
        <w:t xml:space="preserve">ИСПОЛЬЗУЕМЫЕ ПРИ РАСЧЕТЕ СУБСИДИЙ, ПРЕДОСТАВЛЯЕМЫХ </w:t>
      </w:r>
      <w:r w:rsidRPr="008172E1">
        <w:rPr>
          <w:rFonts w:asciiTheme="minorHAnsi" w:hAnsiTheme="minorHAnsi" w:cstheme="minorHAnsi"/>
        </w:rPr>
        <w:t>СОБСТВЕННИКАМ ЖИЛЫХ ПОМЕЩЕНИЙ В МНОГОКВАРТИРНЫХ ДОМАХ</w:t>
      </w:r>
      <w:r w:rsidRPr="008172E1">
        <w:rPr>
          <w:rFonts w:asciiTheme="minorHAnsi" w:hAnsiTheme="minorHAnsi" w:cstheme="minorHAnsi"/>
          <w:b w:val="0"/>
        </w:rPr>
        <w:t xml:space="preserve">, КОТОРЫЕ В СООТВЕТСТВИИ С ТРЕБОВАНИЯМИ ЧАСТИ 2 СТАТЬИ 169 ЖИЛИЩНОГО КОДЕКСА РОССИЙСКОЙ ФЕДЕРАЦИИ </w:t>
      </w:r>
    </w:p>
    <w:p w:rsidR="00734CEB" w:rsidRPr="008172E1" w:rsidRDefault="00734CEB" w:rsidP="00734CEB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</w:rPr>
      </w:pPr>
      <w:r w:rsidRPr="008172E1">
        <w:rPr>
          <w:rFonts w:asciiTheme="minorHAnsi" w:hAnsiTheme="minorHAnsi" w:cstheme="minorHAnsi"/>
          <w:u w:val="single"/>
        </w:rPr>
        <w:t>НЕ ОБЯЗАНЫ</w:t>
      </w:r>
      <w:r w:rsidRPr="008172E1">
        <w:rPr>
          <w:rFonts w:asciiTheme="minorHAnsi" w:hAnsiTheme="minorHAnsi" w:cstheme="minorHAnsi"/>
        </w:rPr>
        <w:t xml:space="preserve"> ВНОСИТЬ ВЗНОСЫ НА КАПИТАЛЬНЫЙ РЕМОНТ</w:t>
      </w:r>
      <w:r w:rsidRPr="008172E1">
        <w:rPr>
          <w:rFonts w:asciiTheme="minorHAnsi" w:hAnsiTheme="minorHAnsi" w:cstheme="minorHAnsi"/>
          <w:b w:val="0"/>
        </w:rPr>
        <w:t>, И СОБСТВЕННИКАМ ЖИЛЫХ ДОМОВ, ДИФФЕРЕНЦИРОВАННО ПО МУНИЦИПАЛЬНЫМ ОБРАЗОВАНИЯМ ВОЛГОГРАДСКОЙ ОБЛАСТИ</w:t>
      </w:r>
    </w:p>
    <w:p w:rsidR="002C2948" w:rsidRPr="008172E1" w:rsidRDefault="002C2948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4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3119"/>
        <w:gridCol w:w="2835"/>
        <w:gridCol w:w="1266"/>
        <w:gridCol w:w="142"/>
        <w:gridCol w:w="1419"/>
        <w:gridCol w:w="284"/>
        <w:gridCol w:w="1275"/>
        <w:gridCol w:w="425"/>
        <w:gridCol w:w="994"/>
        <w:gridCol w:w="423"/>
        <w:gridCol w:w="1561"/>
      </w:tblGrid>
      <w:tr w:rsidR="002C2948" w:rsidRPr="008172E1" w:rsidTr="007873AD"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 xml:space="preserve">Наименование </w:t>
            </w: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муниципальных образований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 xml:space="preserve">Категория </w:t>
            </w: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жилого помещения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Региональный стандарт стоимости жилищно-коммунальных услуг на нормативную площадь жилого помещения</w:t>
            </w: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 xml:space="preserve"> (рублей в месяц)</w:t>
            </w:r>
          </w:p>
        </w:tc>
      </w:tr>
      <w:tr w:rsidR="00734CEB" w:rsidRPr="008172E1" w:rsidTr="007873AD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для одиноко проживающего человека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на одного члена семьи для семьи из двух человек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на одного члена семьи для семьи из трех 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на одного члена семьи для семьи из четырех 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EB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 xml:space="preserve">на одного </w:t>
            </w:r>
          </w:p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члена семьи для семьи из пяти и более человек</w:t>
            </w:r>
          </w:p>
        </w:tc>
      </w:tr>
      <w:tr w:rsidR="00734CEB" w:rsidRPr="008172E1" w:rsidTr="007873AD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948" w:rsidRPr="008172E1" w:rsidRDefault="002C294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72E1">
              <w:rPr>
                <w:rFonts w:asciiTheme="minorHAnsi" w:hAnsiTheme="minorHAnsi" w:cstheme="minorHAnsi"/>
              </w:rPr>
              <w:t>8</w:t>
            </w:r>
          </w:p>
        </w:tc>
      </w:tr>
      <w:tr w:rsidR="00E9743B" w:rsidTr="007873AD">
        <w:tblPrEx>
          <w:tblLook w:val="04A0" w:firstRow="1" w:lastRow="0" w:firstColumn="1" w:lastColumn="0" w:noHBand="0" w:noVBand="1"/>
        </w:tblPrEx>
        <w:tc>
          <w:tcPr>
            <w:tcW w:w="14592" w:type="dxa"/>
            <w:gridSpan w:val="12"/>
            <w:tcBorders>
              <w:top w:val="single" w:sz="4" w:space="0" w:color="auto"/>
              <w:left w:val="nil"/>
              <w:bottom w:val="nil"/>
            </w:tcBorders>
            <w:hideMark/>
          </w:tcPr>
          <w:p w:rsidR="00E9743B" w:rsidRPr="00956C5D" w:rsidRDefault="00E974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E9743B" w:rsidRPr="00E9743B" w:rsidRDefault="00E974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56C5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25. Городское и сельские поселения, расположенные на территории Светлоярского муниципального района: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25.1.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Светлоярское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E9743B" w:rsidRPr="008172E1" w:rsidRDefault="002C2948" w:rsidP="00734CE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3809,12</w:t>
            </w:r>
          </w:p>
          <w:p w:rsidR="00E9743B" w:rsidRPr="008172E1" w:rsidRDefault="00E9743B" w:rsidP="00734CE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C2948" w:rsidRPr="008172E1" w:rsidRDefault="002C2948" w:rsidP="00734C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2557,56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2082,47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1963,33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1803,82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2573,65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1663,65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1302,42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1201,41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1088,83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индивидуальный жилой </w:t>
            </w:r>
            <w:r w:rsidRPr="008172E1">
              <w:rPr>
                <w:rFonts w:cstheme="minorHAnsi"/>
                <w:sz w:val="24"/>
                <w:szCs w:val="24"/>
              </w:rPr>
              <w:lastRenderedPageBreak/>
              <w:t>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lastRenderedPageBreak/>
              <w:t>4364,06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2636,70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2003,01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1824,16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1633,74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783,24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left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690,60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3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601,82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left="475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578,66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left="50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543,92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25.2.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Большечапурниковское 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2838,03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1955,87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1621,31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1527,27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1425,13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4628,44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2928,92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2321,91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2150,02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1970,03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 w:rsidP="008172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1047,62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982,82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3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920,72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475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904,52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50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880,22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25.3.</w:t>
            </w:r>
          </w:p>
        </w:tc>
        <w:tc>
          <w:tcPr>
            <w:tcW w:w="3119" w:type="dxa"/>
            <w:vMerge w:val="restart"/>
            <w:hideMark/>
          </w:tcPr>
          <w:p w:rsid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Дубовоовражное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3226,68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1976,22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1518,90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1389,78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1252,56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5685,84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3312,72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2481,18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2245,14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2001,00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767,52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639,72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3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556,62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475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534,42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50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504,12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2775,62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1705,97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1308,92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1197,02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1077,02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4976,72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2902,22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right="-630"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2170,2</w:t>
            </w:r>
            <w:r w:rsidR="00734CEB" w:rsidRPr="00817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left="222" w:firstLine="14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1962,62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6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1746,92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574,52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509,72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33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447,62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475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431,42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504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407,12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25.4.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Кировское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3167,56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2065,75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1657,99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1543,02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1419,96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5180,58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3159,79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2445,69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2243,20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2032,62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1154,54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971,72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870,28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842,84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807,30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2462,96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1580,79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1246,24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1152,20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1050,05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4253,37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2553,84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1946,84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1774,95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1594,96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672,54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607,74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545,64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529,44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505,14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3119" w:type="dxa"/>
            <w:vMerge w:val="restart"/>
          </w:tcPr>
          <w:p w:rsid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Наримановское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2745,86</w:t>
            </w:r>
          </w:p>
        </w:tc>
        <w:tc>
          <w:tcPr>
            <w:tcW w:w="1561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1676,21</w:t>
            </w:r>
          </w:p>
        </w:tc>
        <w:tc>
          <w:tcPr>
            <w:tcW w:w="1559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1279,16</w:t>
            </w:r>
          </w:p>
        </w:tc>
        <w:tc>
          <w:tcPr>
            <w:tcW w:w="1419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1167,26</w:t>
            </w:r>
          </w:p>
        </w:tc>
        <w:tc>
          <w:tcPr>
            <w:tcW w:w="1984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1047,26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4946,96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2872,46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2140,46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1932,86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1717,16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544,76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479,96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417,86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401,66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377,36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25.6.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Приволжское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2696,10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1626,45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1229,40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1117,50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997,50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4897,20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2822,70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2090,70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1883,10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1667,40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495,00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430,20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368,10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351,90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327,60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25.7.</w:t>
            </w:r>
          </w:p>
        </w:tc>
        <w:tc>
          <w:tcPr>
            <w:tcW w:w="3119" w:type="dxa"/>
            <w:vMerge w:val="restart"/>
            <w:hideMark/>
          </w:tcPr>
          <w:p w:rsid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Привольненское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3010,90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1823,44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1387,12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1264,00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1132,78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5470,06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3159,94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2349,40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2119,36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1881,22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551,74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486,94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424,84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408,64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384,34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2803,36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1699,06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1290,46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1175,26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1051,96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5080,36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2936,56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2181,46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1967,26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1744,96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526,36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461,56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399,46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383,26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358,96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25.8.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Райгородское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2976,62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1951,58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1569,40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1461,74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1345,99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5080,02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3094,73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2392,46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2193,36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1986,16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873,23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808,43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746,33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730,13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705,83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2376,65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1494,48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1159,93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1065,89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963,74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4167,06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2467,53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1860,53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1688,64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1508,65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586,23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521,43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459,33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443,13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22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418,83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25.9.</w:t>
            </w:r>
          </w:p>
        </w:tc>
        <w:tc>
          <w:tcPr>
            <w:tcW w:w="3119" w:type="dxa"/>
            <w:vMerge w:val="restart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Цацинское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2798,44</w:t>
            </w:r>
          </w:p>
        </w:tc>
        <w:tc>
          <w:tcPr>
            <w:tcW w:w="1561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ind w:firstLine="8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1728,79</w:t>
            </w:r>
          </w:p>
        </w:tc>
        <w:tc>
          <w:tcPr>
            <w:tcW w:w="1559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1331,74</w:t>
            </w:r>
          </w:p>
        </w:tc>
        <w:tc>
          <w:tcPr>
            <w:tcW w:w="1419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1219,84</w:t>
            </w:r>
          </w:p>
        </w:tc>
        <w:tc>
          <w:tcPr>
            <w:tcW w:w="1984" w:type="dxa"/>
            <w:gridSpan w:val="2"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1099,84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4999,54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2925,04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2193,04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1985,44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1769,74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858BE" w:rsidRPr="008172E1" w:rsidRDefault="002C2948" w:rsidP="008172E1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597,34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532,54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470,44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454,24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429,94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25.10.</w:t>
            </w:r>
          </w:p>
        </w:tc>
        <w:tc>
          <w:tcPr>
            <w:tcW w:w="3119" w:type="dxa"/>
            <w:vMerge w:val="restart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 xml:space="preserve">Червленовское </w:t>
            </w: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течение года,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2553,43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1671,27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1336,71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1242,67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1140,52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266" w:type="dxa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4343,84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2644,32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2037,31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1865,42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34C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1685,43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172E1">
              <w:rPr>
                <w:rFonts w:cstheme="minorHAnsi"/>
                <w:sz w:val="24"/>
                <w:szCs w:val="24"/>
              </w:rPr>
              <w:t>индивидуальный жилой дом, обеспечиваемый ЖКУ в неотапливаемый период (6 месяцев), кроме отопления</w:t>
            </w:r>
          </w:p>
        </w:tc>
        <w:tc>
          <w:tcPr>
            <w:tcW w:w="1266" w:type="dxa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2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763,02</w:t>
            </w:r>
          </w:p>
        </w:tc>
        <w:tc>
          <w:tcPr>
            <w:tcW w:w="1561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3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698,22</w:t>
            </w:r>
          </w:p>
        </w:tc>
        <w:tc>
          <w:tcPr>
            <w:tcW w:w="1559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1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636,12</w:t>
            </w:r>
          </w:p>
        </w:tc>
        <w:tc>
          <w:tcPr>
            <w:tcW w:w="1419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89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619,92</w:t>
            </w:r>
          </w:p>
        </w:tc>
        <w:tc>
          <w:tcPr>
            <w:tcW w:w="1984" w:type="dxa"/>
            <w:gridSpan w:val="2"/>
            <w:hideMark/>
          </w:tcPr>
          <w:p w:rsidR="002C2948" w:rsidRPr="008172E1" w:rsidRDefault="002C2948" w:rsidP="007873AD">
            <w:pPr>
              <w:autoSpaceDE w:val="0"/>
              <w:autoSpaceDN w:val="0"/>
              <w:adjustRightInd w:val="0"/>
              <w:ind w:firstLine="230"/>
              <w:rPr>
                <w:rFonts w:ascii="Calibri" w:hAnsi="Calibri" w:cs="Calibri"/>
                <w:sz w:val="24"/>
                <w:szCs w:val="24"/>
              </w:rPr>
            </w:pPr>
            <w:r w:rsidRPr="008172E1">
              <w:rPr>
                <w:rFonts w:ascii="Calibri" w:hAnsi="Calibri" w:cs="Calibri"/>
                <w:sz w:val="24"/>
                <w:szCs w:val="24"/>
              </w:rPr>
              <w:t>595,62</w:t>
            </w: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 w:val="restart"/>
          </w:tcPr>
          <w:p w:rsidR="002C2948" w:rsidRPr="008172E1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2948" w:rsidTr="007873AD">
        <w:tblPrEx>
          <w:tblLook w:val="04A0" w:firstRow="1" w:lastRow="0" w:firstColumn="1" w:lastColumn="0" w:noHBand="0" w:noVBand="1"/>
        </w:tblPrEx>
        <w:tc>
          <w:tcPr>
            <w:tcW w:w="84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8172E1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172E1" w:rsidRPr="008172E1" w:rsidRDefault="008172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172E1" w:rsidRPr="008172E1" w:rsidRDefault="008172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172E1" w:rsidRPr="008172E1" w:rsidRDefault="008172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172E1" w:rsidRPr="008172E1" w:rsidRDefault="008172E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C2948" w:rsidRPr="008172E1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2C2948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C2948" w:rsidRPr="00956C5D" w:rsidRDefault="002C2948" w:rsidP="002C2948">
      <w:pPr>
        <w:autoSpaceDE w:val="0"/>
        <w:autoSpaceDN w:val="0"/>
        <w:adjustRightInd w:val="0"/>
        <w:jc w:val="right"/>
        <w:outlineLvl w:val="0"/>
        <w:rPr>
          <w:rFonts w:cstheme="minorHAnsi"/>
        </w:rPr>
      </w:pPr>
      <w:r w:rsidRPr="00956C5D">
        <w:rPr>
          <w:rFonts w:cstheme="minorHAnsi"/>
        </w:rPr>
        <w:t>Приложение 2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к постановлению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Губернатора</w:t>
      </w:r>
      <w:r w:rsidR="000C35E5" w:rsidRPr="00956C5D">
        <w:rPr>
          <w:rFonts w:cstheme="minorHAnsi"/>
        </w:rPr>
        <w:t xml:space="preserve"> </w:t>
      </w:r>
      <w:r w:rsidRPr="00956C5D">
        <w:rPr>
          <w:rFonts w:cstheme="minorHAnsi"/>
        </w:rPr>
        <w:t>Волгоградской области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от 22 августа 2016 г. N 612</w:t>
      </w:r>
    </w:p>
    <w:p w:rsidR="002C2948" w:rsidRPr="00956C5D" w:rsidRDefault="002C2948" w:rsidP="002C2948">
      <w:pPr>
        <w:rPr>
          <w:rFonts w:cstheme="minorHAnsi"/>
        </w:rPr>
      </w:pPr>
    </w:p>
    <w:p w:rsidR="00734CEB" w:rsidRPr="00956C5D" w:rsidRDefault="002C2948" w:rsidP="00734CEB">
      <w:pPr>
        <w:spacing w:line="276" w:lineRule="auto"/>
        <w:jc w:val="center"/>
        <w:rPr>
          <w:rFonts w:cstheme="minorHAnsi"/>
        </w:rPr>
      </w:pPr>
      <w:r w:rsidRPr="00956C5D">
        <w:rPr>
          <w:rFonts w:cstheme="minorHAnsi"/>
        </w:rPr>
        <w:t>РЕГИОНАЛЬНЫЕ СТАНДАРТЫ СТОИМОСТИ ЖИЛИЩНО-КОММУНАЛЬНЫХ УСЛУГ,</w:t>
      </w:r>
    </w:p>
    <w:tbl>
      <w:tblPr>
        <w:tblW w:w="13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2835"/>
        <w:gridCol w:w="1185"/>
        <w:gridCol w:w="1367"/>
        <w:gridCol w:w="1185"/>
        <w:gridCol w:w="1366"/>
        <w:gridCol w:w="1701"/>
      </w:tblGrid>
      <w:tr w:rsidR="000C35E5" w:rsidRPr="00956C5D" w:rsidTr="00734CEB"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nil"/>
            </w:tcBorders>
            <w:hideMark/>
          </w:tcPr>
          <w:p w:rsidR="00734CEB" w:rsidRPr="00956C5D" w:rsidRDefault="002C2948" w:rsidP="004858BE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56C5D">
              <w:rPr>
                <w:rFonts w:asciiTheme="minorHAnsi" w:hAnsiTheme="minorHAnsi" w:cstheme="minorHAnsi"/>
              </w:rPr>
              <w:t xml:space="preserve">ИСПОЛЬЗУЕМЫЕ ПРИ РАСЧЕТЕ СУБСИДИЙ, ПРЕДОСТАВЛЯЕМЫХ </w:t>
            </w:r>
            <w:r w:rsidRPr="00956C5D">
              <w:rPr>
                <w:rFonts w:asciiTheme="minorHAnsi" w:hAnsiTheme="minorHAnsi" w:cstheme="minorHAnsi"/>
                <w:b/>
                <w:u w:val="single"/>
              </w:rPr>
              <w:t>ПОЛЬЗОВАТЕЛЯМ ЖИЛЫХ ПОМЕЩЕНИЙ ГОСУДАРСТВЕННОГО ИЛИ МУНИЦИПАЛЬНОГО ЖИЛИЩНЫХ ФОНДОВ,</w:t>
            </w:r>
            <w:r w:rsidRPr="00956C5D">
              <w:rPr>
                <w:rFonts w:asciiTheme="minorHAnsi" w:hAnsiTheme="minorHAnsi" w:cstheme="minorHAnsi"/>
              </w:rPr>
              <w:t xml:space="preserve"> </w:t>
            </w:r>
            <w:r w:rsidRPr="00956C5D">
              <w:rPr>
                <w:rFonts w:asciiTheme="minorHAnsi" w:hAnsiTheme="minorHAnsi" w:cstheme="minorHAnsi"/>
                <w:b/>
                <w:u w:val="single"/>
              </w:rPr>
              <w:t>НАНИМАТЕЛЯМ ЖИЛЫХ ПОМЕЩЕНИЙ ПО ДОГОВОРАМ НАЙМА В ЧАСТНОМ ЖИЛИЩНОМ ФОНДЕ</w:t>
            </w:r>
            <w:r w:rsidRPr="00956C5D">
              <w:rPr>
                <w:rFonts w:asciiTheme="minorHAnsi" w:hAnsiTheme="minorHAnsi" w:cstheme="minorHAnsi"/>
              </w:rPr>
              <w:t xml:space="preserve"> И ЧЛЕНАМ ЖИЛИЩНЫХ КООПЕРАТИВОВ, ЖИЛИЩНО-СТРОИТЕЛЬНЫХ КООПЕРАТИВОВ, ИНЫХ СПЕЦИАЛИЗИРОВАННЫХ ПОТРЕБИТЕЛЬСКИХ КООПЕРАТИВОВ,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ДИФФЕРЕНЦИРОВАННО ПО МУНИЦИПАЛЬНЫМ ОБРАЗОВАНИЯМ ВОЛГОГРАДСКОЙ ОБЛАСТИ</w:t>
            </w:r>
          </w:p>
          <w:p w:rsidR="004858BE" w:rsidRPr="00956C5D" w:rsidRDefault="004858BE" w:rsidP="004858BE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1346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974"/>
              <w:gridCol w:w="2835"/>
              <w:gridCol w:w="1276"/>
              <w:gridCol w:w="1276"/>
              <w:gridCol w:w="1297"/>
              <w:gridCol w:w="1417"/>
              <w:gridCol w:w="1538"/>
            </w:tblGrid>
            <w:tr w:rsidR="00734CEB" w:rsidRPr="00956C5D" w:rsidTr="008B66E3">
              <w:tc>
                <w:tcPr>
                  <w:tcW w:w="85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N п/п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 xml:space="preserve">Наименование </w:t>
                  </w: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муниципальных образований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 xml:space="preserve">Категория </w:t>
                  </w: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жилого помещения</w:t>
                  </w:r>
                </w:p>
              </w:tc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Региональный стандарт стоимости жилищно-коммунальных услуг на нормативную площадь жилого помещения</w:t>
                  </w:r>
                </w:p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 xml:space="preserve"> (рублей в месяц)</w:t>
                  </w:r>
                </w:p>
              </w:tc>
            </w:tr>
            <w:tr w:rsidR="00734CEB" w:rsidRPr="00956C5D" w:rsidTr="008B66E3">
              <w:tc>
                <w:tcPr>
                  <w:tcW w:w="85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для одиноко проживающего человека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на одного члена семьи для семьи из двух человек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на одного члена семьи для семьи из трех 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на одного члена семьи для семьи из четырех человек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CEB" w:rsidRPr="00956C5D" w:rsidRDefault="00734CEB" w:rsidP="008B66E3">
                  <w:pPr>
                    <w:pStyle w:val="ConsPlusNormal"/>
                    <w:ind w:hanging="62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на одного члена семьи для семьи из пяти и более человек</w:t>
                  </w:r>
                </w:p>
              </w:tc>
            </w:tr>
            <w:tr w:rsidR="00734CEB" w:rsidRPr="00956C5D" w:rsidTr="008B66E3"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CEB" w:rsidRPr="00956C5D" w:rsidRDefault="00734CEB" w:rsidP="00734CEB">
                  <w:pPr>
                    <w:pStyle w:val="ConsPlusNormal"/>
                    <w:jc w:val="center"/>
                    <w:rPr>
                      <w:rFonts w:asciiTheme="minorHAnsi" w:hAnsiTheme="minorHAnsi" w:cstheme="minorHAnsi"/>
                    </w:rPr>
                  </w:pPr>
                  <w:r w:rsidRPr="00956C5D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</w:tbl>
          <w:p w:rsidR="00734CEB" w:rsidRPr="00956C5D" w:rsidRDefault="00734CEB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  <w:p w:rsidR="000C35E5" w:rsidRPr="00956C5D" w:rsidRDefault="000C35E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6C5D">
              <w:rPr>
                <w:rFonts w:cstheme="minorHAnsi"/>
                <w:b/>
                <w:sz w:val="24"/>
                <w:szCs w:val="24"/>
                <w:u w:val="single"/>
              </w:rPr>
              <w:t>20. Городское и сельские поселения, расположенные на территории Светлоярского муниципального района:</w:t>
            </w:r>
          </w:p>
        </w:tc>
      </w:tr>
      <w:tr w:rsidR="002C2948" w:rsidTr="00734CEB">
        <w:tc>
          <w:tcPr>
            <w:tcW w:w="850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20.1.</w:t>
            </w:r>
          </w:p>
        </w:tc>
        <w:tc>
          <w:tcPr>
            <w:tcW w:w="3119" w:type="dxa"/>
            <w:hideMark/>
          </w:tcPr>
          <w:p w:rsid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Светлоярское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  <w:p w:rsidR="004858BE" w:rsidRPr="00956C5D" w:rsidRDefault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3819,24</w:t>
            </w:r>
          </w:p>
        </w:tc>
        <w:tc>
          <w:tcPr>
            <w:tcW w:w="1367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2563,06</w:t>
            </w:r>
          </w:p>
        </w:tc>
        <w:tc>
          <w:tcPr>
            <w:tcW w:w="1185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2086,43</w:t>
            </w:r>
          </w:p>
        </w:tc>
        <w:tc>
          <w:tcPr>
            <w:tcW w:w="1366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1952,45</w:t>
            </w:r>
          </w:p>
        </w:tc>
        <w:tc>
          <w:tcPr>
            <w:tcW w:w="170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1806,90</w:t>
            </w:r>
          </w:p>
        </w:tc>
      </w:tr>
      <w:tr w:rsidR="002C2948" w:rsidTr="00734CEB">
        <w:tc>
          <w:tcPr>
            <w:tcW w:w="850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20.2.</w:t>
            </w:r>
          </w:p>
        </w:tc>
        <w:tc>
          <w:tcPr>
            <w:tcW w:w="3119" w:type="dxa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Червленовское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185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2941,21</w:t>
            </w:r>
          </w:p>
        </w:tc>
        <w:tc>
          <w:tcPr>
            <w:tcW w:w="1367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1882,02</w:t>
            </w:r>
          </w:p>
        </w:tc>
        <w:tc>
          <w:tcPr>
            <w:tcW w:w="1185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1488,46</w:t>
            </w:r>
          </w:p>
        </w:tc>
        <w:tc>
          <w:tcPr>
            <w:tcW w:w="1366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1377,55</w:t>
            </w:r>
          </w:p>
        </w:tc>
        <w:tc>
          <w:tcPr>
            <w:tcW w:w="170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1258,55</w:t>
            </w:r>
          </w:p>
        </w:tc>
      </w:tr>
      <w:tr w:rsidR="002C2948" w:rsidRPr="00956C5D" w:rsidTr="00734CEB">
        <w:tc>
          <w:tcPr>
            <w:tcW w:w="850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 (6 месяцев), в том числе отоплением</w:t>
            </w:r>
          </w:p>
        </w:tc>
        <w:tc>
          <w:tcPr>
            <w:tcW w:w="1185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4731,62</w:t>
            </w:r>
          </w:p>
        </w:tc>
        <w:tc>
          <w:tcPr>
            <w:tcW w:w="1367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2855,07</w:t>
            </w:r>
          </w:p>
        </w:tc>
        <w:tc>
          <w:tcPr>
            <w:tcW w:w="1185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2189,05</w:t>
            </w:r>
          </w:p>
        </w:tc>
        <w:tc>
          <w:tcPr>
            <w:tcW w:w="1366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2000,30</w:t>
            </w:r>
          </w:p>
        </w:tc>
        <w:tc>
          <w:tcPr>
            <w:tcW w:w="170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1803,46</w:t>
            </w:r>
          </w:p>
        </w:tc>
      </w:tr>
      <w:tr w:rsidR="002C2948" w:rsidRPr="00956C5D" w:rsidTr="00734CEB">
        <w:tc>
          <w:tcPr>
            <w:tcW w:w="850" w:type="dxa"/>
            <w:vMerge/>
            <w:vAlign w:val="center"/>
            <w:hideMark/>
          </w:tcPr>
          <w:p w:rsidR="002C2948" w:rsidRPr="00956C5D" w:rsidRDefault="002C29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C2948" w:rsidRPr="00956C5D" w:rsidRDefault="002C29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185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1150,80</w:t>
            </w:r>
          </w:p>
        </w:tc>
        <w:tc>
          <w:tcPr>
            <w:tcW w:w="1367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908,97</w:t>
            </w:r>
          </w:p>
        </w:tc>
        <w:tc>
          <w:tcPr>
            <w:tcW w:w="1185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80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787,86</w:t>
            </w:r>
          </w:p>
        </w:tc>
        <w:tc>
          <w:tcPr>
            <w:tcW w:w="1366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170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754,80</w:t>
            </w:r>
          </w:p>
        </w:tc>
        <w:tc>
          <w:tcPr>
            <w:tcW w:w="170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ind w:firstLine="222"/>
              <w:rPr>
                <w:rFonts w:ascii="Calibri" w:hAnsi="Calibri" w:cs="Calibri"/>
                <w:sz w:val="24"/>
                <w:szCs w:val="24"/>
              </w:rPr>
            </w:pPr>
            <w:r w:rsidRPr="00956C5D">
              <w:rPr>
                <w:rFonts w:ascii="Calibri" w:hAnsi="Calibri" w:cs="Calibri"/>
                <w:sz w:val="24"/>
                <w:szCs w:val="24"/>
              </w:rPr>
              <w:t>713,64</w:t>
            </w:r>
          </w:p>
        </w:tc>
      </w:tr>
      <w:tr w:rsidR="002C2948" w:rsidRPr="00956C5D" w:rsidTr="00734CEB">
        <w:tc>
          <w:tcPr>
            <w:tcW w:w="850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5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6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4858BE" w:rsidRDefault="004858BE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956C5D" w:rsidRDefault="00956C5D" w:rsidP="002C2948">
      <w:pPr>
        <w:rPr>
          <w:sz w:val="24"/>
          <w:szCs w:val="24"/>
        </w:rPr>
      </w:pPr>
    </w:p>
    <w:p w:rsidR="002C2948" w:rsidRPr="00956C5D" w:rsidRDefault="002C2948" w:rsidP="002C2948">
      <w:pPr>
        <w:rPr>
          <w:sz w:val="24"/>
          <w:szCs w:val="24"/>
        </w:rPr>
      </w:pPr>
    </w:p>
    <w:p w:rsidR="002C2948" w:rsidRPr="00956C5D" w:rsidRDefault="002C2948" w:rsidP="002C2948">
      <w:pPr>
        <w:autoSpaceDE w:val="0"/>
        <w:autoSpaceDN w:val="0"/>
        <w:adjustRightInd w:val="0"/>
        <w:jc w:val="right"/>
        <w:outlineLvl w:val="0"/>
        <w:rPr>
          <w:rFonts w:cstheme="minorHAnsi"/>
        </w:rPr>
      </w:pPr>
      <w:r w:rsidRPr="00956C5D">
        <w:rPr>
          <w:rFonts w:cstheme="minorHAnsi"/>
        </w:rPr>
        <w:t>Приложение 3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к постановлению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Губернатора</w:t>
      </w:r>
      <w:r w:rsidR="00734CEB" w:rsidRPr="00956C5D">
        <w:rPr>
          <w:rFonts w:cstheme="minorHAnsi"/>
        </w:rPr>
        <w:t xml:space="preserve"> </w:t>
      </w:r>
      <w:r w:rsidRPr="00956C5D">
        <w:rPr>
          <w:rFonts w:cstheme="minorHAnsi"/>
        </w:rPr>
        <w:t>Волгоградской области</w:t>
      </w:r>
    </w:p>
    <w:p w:rsidR="002C2948" w:rsidRPr="00956C5D" w:rsidRDefault="002C2948" w:rsidP="002C2948">
      <w:pPr>
        <w:autoSpaceDE w:val="0"/>
        <w:autoSpaceDN w:val="0"/>
        <w:adjustRightInd w:val="0"/>
        <w:jc w:val="right"/>
        <w:rPr>
          <w:rFonts w:cstheme="minorHAnsi"/>
        </w:rPr>
      </w:pPr>
      <w:r w:rsidRPr="00956C5D">
        <w:rPr>
          <w:rFonts w:cstheme="minorHAnsi"/>
        </w:rPr>
        <w:t>от 22 августа 2016 г. N 612</w:t>
      </w:r>
    </w:p>
    <w:p w:rsidR="004858BE" w:rsidRPr="00956C5D" w:rsidRDefault="004858BE" w:rsidP="002C2948">
      <w:pPr>
        <w:autoSpaceDE w:val="0"/>
        <w:autoSpaceDN w:val="0"/>
        <w:adjustRightInd w:val="0"/>
        <w:jc w:val="center"/>
        <w:rPr>
          <w:rFonts w:cstheme="minorHAnsi"/>
          <w:bCs/>
        </w:rPr>
      </w:pPr>
    </w:p>
    <w:p w:rsidR="002C2948" w:rsidRPr="00956C5D" w:rsidRDefault="002C2948" w:rsidP="004858B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Cs/>
        </w:rPr>
      </w:pPr>
      <w:r w:rsidRPr="00956C5D">
        <w:rPr>
          <w:rFonts w:cstheme="minorHAnsi"/>
          <w:bCs/>
        </w:rPr>
        <w:t>РЕГИОНАЛЬНЫЕ СТАНДАРТЫ</w:t>
      </w:r>
      <w:r w:rsidR="00734CEB" w:rsidRPr="00956C5D">
        <w:rPr>
          <w:rFonts w:cstheme="minorHAnsi"/>
          <w:bCs/>
        </w:rPr>
        <w:t xml:space="preserve"> </w:t>
      </w:r>
      <w:r w:rsidRPr="00956C5D">
        <w:rPr>
          <w:rFonts w:cstheme="minorHAnsi"/>
          <w:bCs/>
        </w:rPr>
        <w:t>СТОИМОСТИ ЖИЛИЩНО-КОММУНАЛЬНЫХ УСЛУГ, ИСПОЛЬЗУЕМЫЕ</w:t>
      </w:r>
    </w:p>
    <w:p w:rsidR="002C2948" w:rsidRPr="00956C5D" w:rsidRDefault="002C2948" w:rsidP="004858B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Cs/>
        </w:rPr>
      </w:pPr>
      <w:r w:rsidRPr="00956C5D">
        <w:rPr>
          <w:rFonts w:cstheme="minorHAnsi"/>
          <w:bCs/>
        </w:rPr>
        <w:t xml:space="preserve">ПРИ РАСЧЕТЕ СУБСИДИЙ, ПРЕДОСТАВЛЯЕМЫХ </w:t>
      </w:r>
      <w:r w:rsidRPr="00956C5D">
        <w:rPr>
          <w:rFonts w:cstheme="minorHAnsi"/>
          <w:b/>
          <w:bCs/>
        </w:rPr>
        <w:t>СОБСТВЕННИКАМ ЖИЛЫХ</w:t>
      </w:r>
      <w:r w:rsidR="00734CEB" w:rsidRPr="00956C5D">
        <w:rPr>
          <w:rFonts w:cstheme="minorHAnsi"/>
          <w:b/>
          <w:bCs/>
        </w:rPr>
        <w:t xml:space="preserve"> </w:t>
      </w:r>
      <w:r w:rsidRPr="00956C5D">
        <w:rPr>
          <w:rFonts w:cstheme="minorHAnsi"/>
          <w:b/>
          <w:bCs/>
        </w:rPr>
        <w:t>ПОМЕЩЕНИЙ В МНОГОКВАРТИРНЫХ ДОМАХ</w:t>
      </w:r>
      <w:r w:rsidRPr="00956C5D">
        <w:rPr>
          <w:rFonts w:cstheme="minorHAnsi"/>
          <w:bCs/>
        </w:rPr>
        <w:t>, КОТОРЫЕ В СООТВЕТСТВИИ</w:t>
      </w:r>
      <w:r w:rsidR="00734CEB" w:rsidRPr="00956C5D">
        <w:rPr>
          <w:rFonts w:cstheme="minorHAnsi"/>
          <w:bCs/>
        </w:rPr>
        <w:t xml:space="preserve"> </w:t>
      </w:r>
      <w:r w:rsidRPr="00956C5D">
        <w:rPr>
          <w:rFonts w:cstheme="minorHAnsi"/>
          <w:bCs/>
        </w:rPr>
        <w:t>С ТРЕБОВАНИЯМИ ЖИЛИЩНОГО КОДЕКСА РОССИЙСКОЙ ФЕДЕРАЦИИ</w:t>
      </w:r>
    </w:p>
    <w:p w:rsidR="00734CEB" w:rsidRPr="00956C5D" w:rsidRDefault="002C2948" w:rsidP="00213E5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Cs/>
        </w:rPr>
      </w:pPr>
      <w:r w:rsidRPr="00956C5D">
        <w:rPr>
          <w:rFonts w:cstheme="minorHAnsi"/>
          <w:b/>
          <w:bCs/>
          <w:u w:val="single"/>
        </w:rPr>
        <w:t xml:space="preserve">ОБЯЗАНЫ ВНОСИТЬ </w:t>
      </w:r>
      <w:r w:rsidRPr="00956C5D">
        <w:rPr>
          <w:rFonts w:cstheme="minorHAnsi"/>
          <w:b/>
          <w:bCs/>
        </w:rPr>
        <w:t>ВЗНОСЫ НА КАПИТАЛЬНЫЙ РЕМОНТ</w:t>
      </w:r>
      <w:r w:rsidRPr="00956C5D">
        <w:rPr>
          <w:rFonts w:cstheme="minorHAnsi"/>
          <w:bCs/>
        </w:rPr>
        <w:t>,</w:t>
      </w:r>
      <w:r w:rsidR="00734CEB" w:rsidRPr="00956C5D">
        <w:rPr>
          <w:rFonts w:cstheme="minorHAnsi"/>
          <w:bCs/>
        </w:rPr>
        <w:t xml:space="preserve"> </w:t>
      </w:r>
      <w:r w:rsidRPr="00956C5D">
        <w:rPr>
          <w:rFonts w:cstheme="minorHAnsi"/>
          <w:bCs/>
        </w:rPr>
        <w:t>ДИФФЕРЕНЦИРОВАННО ПО МУНИЦИПАЛЬНЫМ ОБРАЗОВАНИЯМ</w:t>
      </w:r>
      <w:r w:rsidR="00734CEB" w:rsidRPr="00956C5D">
        <w:rPr>
          <w:rFonts w:cstheme="minorHAnsi"/>
          <w:bCs/>
        </w:rPr>
        <w:t xml:space="preserve"> </w:t>
      </w:r>
      <w:r w:rsidRPr="00956C5D">
        <w:rPr>
          <w:rFonts w:cstheme="minorHAnsi"/>
          <w:bCs/>
        </w:rPr>
        <w:t>ВОЛГОГРАДСКОЙ ОБЛАСТИ</w:t>
      </w:r>
    </w:p>
    <w:p w:rsidR="008172E1" w:rsidRDefault="008172E1" w:rsidP="00213E59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3119"/>
        <w:gridCol w:w="142"/>
        <w:gridCol w:w="2694"/>
        <w:gridCol w:w="1561"/>
        <w:gridCol w:w="1418"/>
        <w:gridCol w:w="1418"/>
        <w:gridCol w:w="1700"/>
        <w:gridCol w:w="1277"/>
        <w:gridCol w:w="141"/>
      </w:tblGrid>
      <w:tr w:rsidR="00734CEB" w:rsidTr="00242E71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  <w:r>
              <w:t xml:space="preserve">Наименование </w:t>
            </w:r>
          </w:p>
          <w:p w:rsidR="00734CEB" w:rsidRDefault="00734CEB" w:rsidP="00734CEB">
            <w:pPr>
              <w:pStyle w:val="ConsPlusNormal"/>
              <w:jc w:val="center"/>
            </w:pPr>
            <w:r>
              <w:t>муниципальных образований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</w:p>
          <w:p w:rsidR="00734CEB" w:rsidRDefault="00734CEB" w:rsidP="00734CEB">
            <w:pPr>
              <w:pStyle w:val="ConsPlusNormal"/>
              <w:jc w:val="center"/>
            </w:pPr>
            <w:r>
              <w:t xml:space="preserve">Категория </w:t>
            </w:r>
          </w:p>
          <w:p w:rsidR="00734CEB" w:rsidRDefault="00734CEB" w:rsidP="00734CEB">
            <w:pPr>
              <w:pStyle w:val="ConsPlusNormal"/>
              <w:jc w:val="center"/>
            </w:pPr>
            <w:r>
              <w:t>жилого помещения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Региональный стандарт стоимости жилищно-коммунальных услуг на нормативную площадь жилого помещения</w:t>
            </w:r>
          </w:p>
          <w:p w:rsidR="00734CEB" w:rsidRDefault="00734CEB" w:rsidP="00734CEB">
            <w:pPr>
              <w:pStyle w:val="ConsPlusNormal"/>
              <w:jc w:val="center"/>
            </w:pPr>
            <w:r>
              <w:t xml:space="preserve"> (рублей в месяц)</w:t>
            </w:r>
          </w:p>
        </w:tc>
      </w:tr>
      <w:tr w:rsidR="00242E71" w:rsidTr="00242E71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both"/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8B66E3">
            <w:pPr>
              <w:pStyle w:val="ConsPlusNormal"/>
              <w:ind w:right="-62"/>
              <w:jc w:val="center"/>
            </w:pPr>
            <w:r>
              <w:t>для одиноко проживающего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ind w:right="-62"/>
              <w:jc w:val="center"/>
            </w:pPr>
            <w:r>
              <w:t>на одного члена семьи для семьи из двух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на одного члена семьи для семьи из трех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на одного члена семьи для семьи из четырех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на одного члена семьи для семьи из пяти и более человек</w:t>
            </w:r>
          </w:p>
        </w:tc>
      </w:tr>
      <w:tr w:rsidR="00242E71" w:rsidTr="00242E71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CEB" w:rsidRDefault="00734CEB" w:rsidP="00734CEB">
            <w:pPr>
              <w:pStyle w:val="ConsPlusNormal"/>
              <w:jc w:val="center"/>
            </w:pPr>
            <w:r>
              <w:t>8</w:t>
            </w:r>
          </w:p>
        </w:tc>
      </w:tr>
      <w:tr w:rsidR="00734CEB" w:rsidTr="00242E71">
        <w:tblPrEx>
          <w:tblLook w:val="04A0" w:firstRow="1" w:lastRow="0" w:firstColumn="1" w:lastColumn="0" w:noHBand="0" w:noVBand="1"/>
        </w:tblPrEx>
        <w:tc>
          <w:tcPr>
            <w:tcW w:w="14318" w:type="dxa"/>
            <w:gridSpan w:val="10"/>
            <w:tcBorders>
              <w:top w:val="single" w:sz="4" w:space="0" w:color="auto"/>
              <w:left w:val="nil"/>
              <w:bottom w:val="nil"/>
            </w:tcBorders>
            <w:hideMark/>
          </w:tcPr>
          <w:p w:rsidR="00734CEB" w:rsidRPr="00956C5D" w:rsidRDefault="00734CEB" w:rsidP="00956C5D">
            <w:pPr>
              <w:tabs>
                <w:tab w:val="left" w:pos="767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956C5D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25. Городское и сельские поселения, расположенные на территории Светлоярского муниципального района: 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25.1.</w:t>
            </w:r>
          </w:p>
        </w:tc>
        <w:tc>
          <w:tcPr>
            <w:tcW w:w="3261" w:type="dxa"/>
            <w:gridSpan w:val="2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Светлоярское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городское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4080,52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right="-62"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2705,06</w:t>
            </w:r>
          </w:p>
        </w:tc>
        <w:tc>
          <w:tcPr>
            <w:tcW w:w="1418" w:type="dxa"/>
            <w:hideMark/>
          </w:tcPr>
          <w:p w:rsidR="002C2948" w:rsidRPr="00956C5D" w:rsidRDefault="002C2948" w:rsidP="00BA037B">
            <w:pPr>
              <w:autoSpaceDE w:val="0"/>
              <w:autoSpaceDN w:val="0"/>
              <w:adjustRightInd w:val="0"/>
              <w:ind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2188,67</w:t>
            </w:r>
          </w:p>
        </w:tc>
        <w:tc>
          <w:tcPr>
            <w:tcW w:w="1700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left="-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2043,33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1886,42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25.2.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Большечапурниковское 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4858B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3285,99</w:t>
            </w:r>
          </w:p>
        </w:tc>
        <w:tc>
          <w:tcPr>
            <w:tcW w:w="1418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2253,90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right="-203"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1869,37</w:t>
            </w:r>
          </w:p>
        </w:tc>
        <w:tc>
          <w:tcPr>
            <w:tcW w:w="1700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left="-6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1761,05</w:t>
            </w:r>
          </w:p>
        </w:tc>
        <w:tc>
          <w:tcPr>
            <w:tcW w:w="1277" w:type="dxa"/>
            <w:hideMark/>
          </w:tcPr>
          <w:p w:rsidR="002C2948" w:rsidRPr="00956C5D" w:rsidRDefault="002C2948" w:rsidP="00BA037B">
            <w:pPr>
              <w:autoSpaceDE w:val="0"/>
              <w:autoSpaceDN w:val="0"/>
              <w:adjustRightInd w:val="0"/>
              <w:ind w:left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1644,63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4925,47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3144,93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2510,91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2331,31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2143,60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1646,50</w:t>
            </w:r>
          </w:p>
        </w:tc>
        <w:tc>
          <w:tcPr>
            <w:tcW w:w="1418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1362,88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1227,84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1190,80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1145,66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25.3.</w:t>
            </w:r>
          </w:p>
        </w:tc>
        <w:tc>
          <w:tcPr>
            <w:tcW w:w="3261" w:type="dxa"/>
            <w:gridSpan w:val="2"/>
            <w:vMerge w:val="restart"/>
          </w:tcPr>
          <w:p w:rsid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Дубовоовражное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  <w:p w:rsidR="003A0074" w:rsidRPr="00956C5D" w:rsidRDefault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1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3498,08</w:t>
            </w:r>
          </w:p>
        </w:tc>
        <w:tc>
          <w:tcPr>
            <w:tcW w:w="1418" w:type="dxa"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2123,72</w:t>
            </w:r>
          </w:p>
        </w:tc>
        <w:tc>
          <w:tcPr>
            <w:tcW w:w="1418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1625,10</w:t>
            </w:r>
          </w:p>
        </w:tc>
        <w:tc>
          <w:tcPr>
            <w:tcW w:w="1700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1484,18</w:t>
            </w:r>
          </w:p>
        </w:tc>
        <w:tc>
          <w:tcPr>
            <w:tcW w:w="1277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1335,16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left="221" w:hanging="22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5957,24</w:t>
            </w:r>
          </w:p>
        </w:tc>
        <w:tc>
          <w:tcPr>
            <w:tcW w:w="1418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3460,22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2587,38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tabs>
                <w:tab w:val="left" w:pos="295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2339,54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2083,60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right="-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1038,92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8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787,22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22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662,82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ind w:firstLine="364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628,82</w:t>
            </w:r>
          </w:p>
        </w:tc>
        <w:tc>
          <w:tcPr>
            <w:tcW w:w="1277" w:type="dxa"/>
            <w:hideMark/>
          </w:tcPr>
          <w:p w:rsidR="002C2948" w:rsidRPr="00956C5D" w:rsidRDefault="002C2948" w:rsidP="008B66E3">
            <w:pPr>
              <w:autoSpaceDE w:val="0"/>
              <w:autoSpaceDN w:val="0"/>
              <w:adjustRightInd w:val="0"/>
              <w:ind w:firstLine="77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586,72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25.4.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Кировское</w:t>
            </w:r>
            <w:r w:rsidR="00734CEB" w:rsidRPr="00956C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3438,91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2213,20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tabs>
                <w:tab w:val="left" w:pos="79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1764,13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tabs>
                <w:tab w:val="left" w:pos="28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1637,37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1502,51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5451,93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3307,23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2551,84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2337,55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2115,17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1425,89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1119,17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976,43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937,19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889,85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956C5D" w:rsidRDefault="002C2948" w:rsidP="00956C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Наримановское </w:t>
            </w:r>
          </w:p>
          <w:p w:rsidR="002C2948" w:rsidRPr="00956C5D" w:rsidRDefault="002C2948" w:rsidP="00956C5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3845,50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2534,14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2056,52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1921,60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1778,58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6304,66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3870,64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3018,80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2776,96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2527,02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1386,34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1197,64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1094,24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1066,24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1030,14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25.6.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Приволжское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3225,56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1914,20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1436,58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1301,66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1158,64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5684,72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3250,70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2398,86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2157,02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1907,08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766,40</w:t>
            </w:r>
          </w:p>
        </w:tc>
        <w:tc>
          <w:tcPr>
            <w:tcW w:w="1418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577,70</w:t>
            </w:r>
          </w:p>
        </w:tc>
        <w:tc>
          <w:tcPr>
            <w:tcW w:w="1418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474,30</w:t>
            </w:r>
          </w:p>
        </w:tc>
        <w:tc>
          <w:tcPr>
            <w:tcW w:w="1700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446,30</w:t>
            </w:r>
          </w:p>
        </w:tc>
        <w:tc>
          <w:tcPr>
            <w:tcW w:w="1277" w:type="dxa"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410,20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25.7.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Привольненское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3282,30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1970,94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1493,32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1358,40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1215,38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5741,46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hanging="62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3307,44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2455,60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2213,76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1963,82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3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823,14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634,44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531,04</w:t>
            </w:r>
          </w:p>
        </w:tc>
        <w:tc>
          <w:tcPr>
            <w:tcW w:w="1700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503,04</w:t>
            </w:r>
          </w:p>
        </w:tc>
        <w:tc>
          <w:tcPr>
            <w:tcW w:w="1277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1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466,94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25.8.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Райгородское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3248,64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2099,69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1676,21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1556,76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1429,20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5352,03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3242,84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2499,28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2288,37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2069,37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1145,24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956,54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853,14</w:t>
            </w:r>
          </w:p>
        </w:tc>
        <w:tc>
          <w:tcPr>
            <w:tcW w:w="1700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825,14</w:t>
            </w:r>
          </w:p>
        </w:tc>
        <w:tc>
          <w:tcPr>
            <w:tcW w:w="1277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1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789,04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25.9.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Цацинское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3327,90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2016,54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1538,92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1404,00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1260,98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отопительный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5787,06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3353,04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2501,20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2259,36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2009,42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многоквартирный жилой дом, обеспечиваемый ЖКУ в неотапливаемый период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3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868,74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680,04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576,64</w:t>
            </w:r>
          </w:p>
        </w:tc>
        <w:tc>
          <w:tcPr>
            <w:tcW w:w="1700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548,64</w:t>
            </w:r>
          </w:p>
        </w:tc>
        <w:tc>
          <w:tcPr>
            <w:tcW w:w="1277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77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512,54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 w:val="restart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25.10.</w:t>
            </w:r>
          </w:p>
        </w:tc>
        <w:tc>
          <w:tcPr>
            <w:tcW w:w="3261" w:type="dxa"/>
            <w:gridSpan w:val="2"/>
            <w:vMerge w:val="restart"/>
            <w:hideMark/>
          </w:tcPr>
          <w:p w:rsidR="00734CEB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 xml:space="preserve">Червленовское 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сельское поселение</w:t>
            </w:r>
          </w:p>
        </w:tc>
        <w:tc>
          <w:tcPr>
            <w:tcW w:w="2694" w:type="dxa"/>
            <w:hideMark/>
          </w:tcPr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течение года,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3283,49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2104,81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1671,42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1549,13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1418,75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8B66E3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отопительный период</w:t>
            </w:r>
          </w:p>
          <w:p w:rsidR="002C2948" w:rsidRPr="00956C5D" w:rsidRDefault="002C294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(6 месяцев), в том числе отоплением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5073,90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3077,86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2372,01</w:t>
            </w:r>
          </w:p>
        </w:tc>
        <w:tc>
          <w:tcPr>
            <w:tcW w:w="1700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2171,88</w:t>
            </w:r>
          </w:p>
        </w:tc>
        <w:tc>
          <w:tcPr>
            <w:tcW w:w="1277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1963,66</w:t>
            </w:r>
          </w:p>
        </w:tc>
      </w:tr>
      <w:tr w:rsidR="002C2948" w:rsidRPr="00956C5D" w:rsidTr="00242E71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848" w:type="dxa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  <w:hideMark/>
          </w:tcPr>
          <w:p w:rsidR="002C2948" w:rsidRPr="00956C5D" w:rsidRDefault="002C29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2C2948" w:rsidRPr="00956C5D" w:rsidRDefault="002C2948" w:rsidP="00213E5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многоквартирный жилой дом, обеспечиваемый ЖКУ в неотапливаемый период (6 месяцев), кроме отопления</w:t>
            </w:r>
          </w:p>
        </w:tc>
        <w:tc>
          <w:tcPr>
            <w:tcW w:w="1561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1493,08</w:t>
            </w:r>
          </w:p>
        </w:tc>
        <w:tc>
          <w:tcPr>
            <w:tcW w:w="1418" w:type="dxa"/>
            <w:hideMark/>
          </w:tcPr>
          <w:p w:rsidR="002C2948" w:rsidRPr="00956C5D" w:rsidRDefault="002C2948" w:rsidP="003A007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1131,76</w:t>
            </w:r>
          </w:p>
        </w:tc>
        <w:tc>
          <w:tcPr>
            <w:tcW w:w="1418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1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970,82</w:t>
            </w:r>
          </w:p>
        </w:tc>
        <w:tc>
          <w:tcPr>
            <w:tcW w:w="1700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220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926,38</w:t>
            </w:r>
          </w:p>
        </w:tc>
        <w:tc>
          <w:tcPr>
            <w:tcW w:w="1277" w:type="dxa"/>
            <w:hideMark/>
          </w:tcPr>
          <w:p w:rsidR="002C2948" w:rsidRPr="00956C5D" w:rsidRDefault="002C2948" w:rsidP="00242E71">
            <w:pPr>
              <w:autoSpaceDE w:val="0"/>
              <w:autoSpaceDN w:val="0"/>
              <w:adjustRightInd w:val="0"/>
              <w:ind w:firstLine="79"/>
              <w:rPr>
                <w:rFonts w:cstheme="minorHAnsi"/>
                <w:sz w:val="24"/>
                <w:szCs w:val="24"/>
              </w:rPr>
            </w:pPr>
            <w:r w:rsidRPr="00956C5D">
              <w:rPr>
                <w:rFonts w:cstheme="minorHAnsi"/>
                <w:sz w:val="24"/>
                <w:szCs w:val="24"/>
              </w:rPr>
              <w:t>873,84</w:t>
            </w:r>
          </w:p>
        </w:tc>
      </w:tr>
    </w:tbl>
    <w:p w:rsidR="002C2948" w:rsidRDefault="002C2948" w:rsidP="00213E59">
      <w:pPr>
        <w:pStyle w:val="ConsPlusNormal"/>
      </w:pPr>
    </w:p>
    <w:sectPr w:rsidR="002C2948" w:rsidSect="00734CEB">
      <w:pgSz w:w="16838" w:h="11906" w:orient="landscape"/>
      <w:pgMar w:top="1133" w:right="1812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FE" w:rsidRDefault="00717AFE" w:rsidP="002C2948">
      <w:r>
        <w:separator/>
      </w:r>
    </w:p>
  </w:endnote>
  <w:endnote w:type="continuationSeparator" w:id="0">
    <w:p w:rsidR="00717AFE" w:rsidRDefault="00717AFE" w:rsidP="002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534"/>
      <w:docPartObj>
        <w:docPartGallery w:val="Page Numbers (Bottom of Page)"/>
        <w:docPartUnique/>
      </w:docPartObj>
    </w:sdtPr>
    <w:sdtEndPr/>
    <w:sdtContent>
      <w:p w:rsidR="004858BE" w:rsidRDefault="00003D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8BE" w:rsidRDefault="00485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FE" w:rsidRDefault="00717AFE" w:rsidP="002C2948">
      <w:r>
        <w:separator/>
      </w:r>
    </w:p>
  </w:footnote>
  <w:footnote w:type="continuationSeparator" w:id="0">
    <w:p w:rsidR="00717AFE" w:rsidRDefault="00717AFE" w:rsidP="002C2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8"/>
    <w:rsid w:val="00003D1C"/>
    <w:rsid w:val="00076A25"/>
    <w:rsid w:val="000C35E5"/>
    <w:rsid w:val="001E2B1B"/>
    <w:rsid w:val="00213E59"/>
    <w:rsid w:val="00242E71"/>
    <w:rsid w:val="002C2948"/>
    <w:rsid w:val="003A0074"/>
    <w:rsid w:val="00427163"/>
    <w:rsid w:val="004858BE"/>
    <w:rsid w:val="00694C48"/>
    <w:rsid w:val="00717AFE"/>
    <w:rsid w:val="00734CEB"/>
    <w:rsid w:val="007873AD"/>
    <w:rsid w:val="007A079D"/>
    <w:rsid w:val="008172E1"/>
    <w:rsid w:val="008B66E3"/>
    <w:rsid w:val="00956C5D"/>
    <w:rsid w:val="00BA037B"/>
    <w:rsid w:val="00D902E4"/>
    <w:rsid w:val="00E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6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76A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76A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C2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948"/>
  </w:style>
  <w:style w:type="paragraph" w:styleId="a5">
    <w:name w:val="footer"/>
    <w:basedOn w:val="a"/>
    <w:link w:val="a6"/>
    <w:uiPriority w:val="99"/>
    <w:unhideWhenUsed/>
    <w:rsid w:val="002C2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6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76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76A2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76A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C2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948"/>
  </w:style>
  <w:style w:type="paragraph" w:styleId="a5">
    <w:name w:val="footer"/>
    <w:basedOn w:val="a"/>
    <w:link w:val="a6"/>
    <w:uiPriority w:val="99"/>
    <w:unhideWhenUsed/>
    <w:rsid w:val="002C2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3724406FFE68C5BE5E5DAC7075FE8AAF759F89340378877I3I9H" TargetMode="External"/><Relationship Id="rId13" Type="http://schemas.openxmlformats.org/officeDocument/2006/relationships/hyperlink" Target="consultantplus://offline/ref=B9C3F12BC74005F94ED9CF613703E935A3724406FFE68C5BE5E5DAC707I5I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3F12BC74005F94ED9D16C216FB630A1791B0AF8E18E0DB9B0DC90580FEEFFB719FEC603738C723F5A7301I3I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3F12BC74005F94ED9D16C216FB630A1791B0AF8E18E0DB9B0DC90580FEEFFB719FEC603738C723F547605I3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3F12BC74005F94ED9D16C216FB630A1791B0AF8E18709BFB6DC90580FEEFFB7I1I9H" TargetMode="External"/><Relationship Id="rId10" Type="http://schemas.openxmlformats.org/officeDocument/2006/relationships/hyperlink" Target="consultantplus://offline/ref=B9C3F12BC74005F94ED9CF613703E935A3724406FFE68C5BE5E5DAC7075FE8AAF759F89044I3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0754605F1E48C5BE5E5DAC7075FE8AAF759F89340378173I3I7H" TargetMode="External"/><Relationship Id="rId14" Type="http://schemas.openxmlformats.org/officeDocument/2006/relationships/hyperlink" Target="consultantplus://offline/ref=B9C3F12BC74005F94ED9D16C216FB630A1791B0AF8E1870BB9B0DC90580FEEFFB7I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7658-9C43-4036-AEF5-4E183477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Волгоградской обл. от 22.08.2016 N 612"О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услуг"</vt:lpstr>
    </vt:vector>
  </TitlesOfParts>
  <Company>КонсультантПлюс Версия 4015.00.09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22.08.2016 N 612"О региональных стандартах стоимости жилищно-коммунальных услуг, используемых при расчете субсидий, предоставляемых гражданам на оплату жилого помещения и коммунальных услуг"</dc:title>
  <dc:creator>Пользователь</dc:creator>
  <cp:lastModifiedBy>seurt</cp:lastModifiedBy>
  <cp:revision>2</cp:revision>
  <cp:lastPrinted>2016-09-16T10:42:00Z</cp:lastPrinted>
  <dcterms:created xsi:type="dcterms:W3CDTF">2017-01-10T13:50:00Z</dcterms:created>
  <dcterms:modified xsi:type="dcterms:W3CDTF">2017-01-10T13:50:00Z</dcterms:modified>
</cp:coreProperties>
</file>