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98232F" w:rsidRDefault="00734783" w:rsidP="007A5D65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43E4DFC" wp14:editId="4542B78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98232F" w:rsidRDefault="00D61FF0" w:rsidP="007A5D65">
      <w:pPr>
        <w:pStyle w:val="a3"/>
        <w:ind w:right="140"/>
        <w:rPr>
          <w:rFonts w:ascii="Arial" w:hAnsi="Arial" w:cs="Arial"/>
          <w:b/>
          <w:bCs/>
          <w:color w:val="000000" w:themeColor="text1"/>
        </w:rPr>
      </w:pPr>
    </w:p>
    <w:p w:rsidR="00D61FF0" w:rsidRPr="0098232F" w:rsidRDefault="00D61FF0" w:rsidP="007A5D65">
      <w:pPr>
        <w:ind w:right="140"/>
        <w:rPr>
          <w:rFonts w:ascii="Arial" w:hAnsi="Arial" w:cs="Arial"/>
          <w:color w:val="000000" w:themeColor="text1"/>
        </w:rPr>
      </w:pPr>
    </w:p>
    <w:p w:rsidR="007A5D65" w:rsidRDefault="007A5D65" w:rsidP="007A5D65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</w:p>
    <w:p w:rsidR="00D61FF0" w:rsidRPr="0098232F" w:rsidRDefault="00D61FF0" w:rsidP="007A5D65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  <w:r w:rsidRPr="0098232F">
        <w:rPr>
          <w:rFonts w:ascii="Arial" w:hAnsi="Arial" w:cs="Arial"/>
          <w:bCs/>
          <w:color w:val="000000" w:themeColor="text1"/>
          <w:sz w:val="28"/>
        </w:rPr>
        <w:t>Администрация</w:t>
      </w:r>
    </w:p>
    <w:p w:rsidR="00D61FF0" w:rsidRPr="007A5D65" w:rsidRDefault="00D61FF0" w:rsidP="007A5D65">
      <w:pPr>
        <w:pStyle w:val="1"/>
        <w:pBdr>
          <w:bottom w:val="single" w:sz="12" w:space="1" w:color="auto"/>
        </w:pBdr>
        <w:ind w:right="140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8232F">
        <w:rPr>
          <w:rFonts w:ascii="Arial" w:hAnsi="Arial" w:cs="Arial"/>
          <w:b w:val="0"/>
          <w:bCs/>
          <w:color w:val="000000" w:themeColor="text1"/>
          <w:sz w:val="28"/>
        </w:rPr>
        <w:t>Светлоярского муниципального района Волгоградской области</w:t>
      </w:r>
    </w:p>
    <w:p w:rsidR="007A5D65" w:rsidRPr="00D546CA" w:rsidRDefault="007A5D65" w:rsidP="007A5D65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</w:p>
    <w:p w:rsidR="00D61FF0" w:rsidRPr="0098232F" w:rsidRDefault="00D61FF0" w:rsidP="007A5D65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  <w:r w:rsidRPr="0098232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98232F" w:rsidRDefault="003700F3" w:rsidP="007A5D65">
      <w:pPr>
        <w:spacing w:after="0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700F3" w:rsidRPr="0098232F" w:rsidRDefault="0098232F" w:rsidP="007A5D65">
      <w:pPr>
        <w:spacing w:after="0"/>
        <w:ind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____________ 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 xml:space="preserve">                        № ________</w:t>
      </w:r>
    </w:p>
    <w:p w:rsidR="00121535" w:rsidRPr="0098232F" w:rsidRDefault="00121535" w:rsidP="007A5D65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D546CA" w:rsidRPr="00D546CA" w:rsidRDefault="00D61FF0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color w:val="000000" w:themeColor="text1"/>
          <w:sz w:val="24"/>
          <w:szCs w:val="24"/>
        </w:rPr>
        <w:t>О</w:t>
      </w:r>
      <w:r w:rsidR="006F3E5C" w:rsidRPr="0098232F">
        <w:rPr>
          <w:rFonts w:ascii="Arial" w:hAnsi="Arial" w:cs="Arial"/>
          <w:color w:val="000000" w:themeColor="text1"/>
          <w:sz w:val="24"/>
          <w:szCs w:val="24"/>
        </w:rPr>
        <w:t>б утверждени</w:t>
      </w:r>
      <w:r w:rsidR="00E128EB" w:rsidRPr="009823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823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46CA" w:rsidRPr="00D546CA">
        <w:rPr>
          <w:rFonts w:ascii="Arial" w:hAnsi="Arial" w:cs="Arial"/>
          <w:bCs/>
          <w:sz w:val="24"/>
          <w:szCs w:val="24"/>
        </w:rPr>
        <w:t>проекта планировки и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 xml:space="preserve">межевания территории для размещения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 xml:space="preserve">линейного объекта «Реконструкция части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>линейного объекта – коллектор (</w:t>
      </w:r>
      <w:proofErr w:type="gramStart"/>
      <w:r w:rsidRPr="00D546CA">
        <w:rPr>
          <w:rFonts w:ascii="Arial" w:hAnsi="Arial" w:cs="Arial"/>
          <w:bCs/>
          <w:sz w:val="24"/>
          <w:szCs w:val="24"/>
        </w:rPr>
        <w:t>ливневой</w:t>
      </w:r>
      <w:proofErr w:type="gramEnd"/>
      <w:r w:rsidRPr="00D546CA">
        <w:rPr>
          <w:rFonts w:ascii="Arial" w:hAnsi="Arial" w:cs="Arial"/>
          <w:bCs/>
          <w:sz w:val="24"/>
          <w:szCs w:val="24"/>
        </w:rPr>
        <w:t xml:space="preserve">)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>в составе объекта «сооружение – пруд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 xml:space="preserve">накопитель </w:t>
      </w:r>
      <w:proofErr w:type="spellStart"/>
      <w:r w:rsidRPr="00D546CA">
        <w:rPr>
          <w:rFonts w:ascii="Arial" w:hAnsi="Arial" w:cs="Arial"/>
          <w:bCs/>
          <w:sz w:val="24"/>
          <w:szCs w:val="24"/>
        </w:rPr>
        <w:t>промстоков</w:t>
      </w:r>
      <w:proofErr w:type="spellEnd"/>
      <w:r w:rsidRPr="00D546CA">
        <w:rPr>
          <w:rFonts w:ascii="Arial" w:hAnsi="Arial" w:cs="Arial"/>
          <w:bCs/>
          <w:sz w:val="24"/>
          <w:szCs w:val="24"/>
        </w:rPr>
        <w:t xml:space="preserve">, коллектор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 xml:space="preserve">(ливневой), скважины - 4 шт.» с </w:t>
      </w:r>
      <w:proofErr w:type="gramStart"/>
      <w:r w:rsidRPr="00D546CA">
        <w:rPr>
          <w:rFonts w:ascii="Arial" w:hAnsi="Arial" w:cs="Arial"/>
          <w:bCs/>
          <w:sz w:val="24"/>
          <w:szCs w:val="24"/>
        </w:rPr>
        <w:t>кадастровым</w:t>
      </w:r>
      <w:proofErr w:type="gramEnd"/>
      <w:r w:rsidRPr="00D546CA">
        <w:rPr>
          <w:rFonts w:ascii="Arial" w:hAnsi="Arial" w:cs="Arial"/>
          <w:bCs/>
          <w:sz w:val="24"/>
          <w:szCs w:val="24"/>
        </w:rPr>
        <w:t xml:space="preserve">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 xml:space="preserve">номером 34:26:090201:10259» в </w:t>
      </w:r>
    </w:p>
    <w:p w:rsidR="00D546CA" w:rsidRP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proofErr w:type="spellStart"/>
      <w:r w:rsidRPr="00D546CA">
        <w:rPr>
          <w:rFonts w:ascii="Arial" w:hAnsi="Arial" w:cs="Arial"/>
          <w:bCs/>
          <w:sz w:val="24"/>
          <w:szCs w:val="24"/>
        </w:rPr>
        <w:t>Светлоярском</w:t>
      </w:r>
      <w:proofErr w:type="spellEnd"/>
      <w:r w:rsidRPr="00D546CA">
        <w:rPr>
          <w:rFonts w:ascii="Arial" w:hAnsi="Arial" w:cs="Arial"/>
          <w:bCs/>
          <w:sz w:val="24"/>
          <w:szCs w:val="24"/>
        </w:rPr>
        <w:t xml:space="preserve"> муниципальном районе </w:t>
      </w:r>
    </w:p>
    <w:p w:rsidR="00D546CA" w:rsidRDefault="00D546CA" w:rsidP="00D546CA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D546CA">
        <w:rPr>
          <w:rFonts w:ascii="Arial" w:hAnsi="Arial" w:cs="Arial"/>
          <w:bCs/>
          <w:sz w:val="24"/>
          <w:szCs w:val="24"/>
        </w:rPr>
        <w:t>Волгоградской области»</w:t>
      </w:r>
    </w:p>
    <w:p w:rsidR="00193166" w:rsidRPr="0098232F" w:rsidRDefault="00F4247D" w:rsidP="00D546CA">
      <w:pPr>
        <w:spacing w:after="0" w:line="240" w:lineRule="auto"/>
        <w:ind w:right="140"/>
        <w:rPr>
          <w:rFonts w:ascii="Arial" w:hAnsi="Arial" w:cs="Arial"/>
          <w:b/>
          <w:color w:val="0000FF"/>
          <w:sz w:val="24"/>
          <w:szCs w:val="24"/>
        </w:rPr>
      </w:pPr>
      <w:r w:rsidRPr="0098232F">
        <w:rPr>
          <w:rFonts w:ascii="Arial" w:hAnsi="Arial" w:cs="Arial"/>
          <w:sz w:val="24"/>
          <w:szCs w:val="24"/>
        </w:rPr>
        <w:t xml:space="preserve"> 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98232F" w:rsidRDefault="00375CC5" w:rsidP="007A5D65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sz w:val="24"/>
          <w:szCs w:val="24"/>
        </w:rPr>
        <w:t>В</w:t>
      </w:r>
      <w:r w:rsidR="00EE6B36" w:rsidRPr="0098232F">
        <w:rPr>
          <w:rFonts w:ascii="Arial" w:hAnsi="Arial" w:cs="Arial"/>
          <w:sz w:val="24"/>
          <w:szCs w:val="24"/>
        </w:rPr>
        <w:t xml:space="preserve"> соответствии с Феде</w:t>
      </w:r>
      <w:r w:rsidR="00AC3C4C" w:rsidRPr="0098232F">
        <w:rPr>
          <w:rFonts w:ascii="Arial" w:hAnsi="Arial" w:cs="Arial"/>
          <w:sz w:val="24"/>
          <w:szCs w:val="24"/>
        </w:rPr>
        <w:t>ральным законом от 06.10.2003</w:t>
      </w:r>
      <w:r w:rsidR="00EE6B36" w:rsidRPr="0098232F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</w:t>
      </w:r>
      <w:r w:rsidR="000F4725" w:rsidRPr="0098232F">
        <w:rPr>
          <w:rFonts w:ascii="Arial" w:hAnsi="Arial" w:cs="Arial"/>
          <w:sz w:val="24"/>
          <w:szCs w:val="24"/>
        </w:rPr>
        <w:t>,</w:t>
      </w:r>
      <w:r w:rsidR="00EE6B36" w:rsidRPr="0098232F">
        <w:rPr>
          <w:rFonts w:ascii="Arial" w:hAnsi="Arial" w:cs="Arial"/>
          <w:sz w:val="24"/>
          <w:szCs w:val="24"/>
        </w:rPr>
        <w:t xml:space="preserve"> руководствуясь </w:t>
      </w:r>
      <w:r w:rsidR="002C740B" w:rsidRPr="0098232F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2C740B" w:rsidRPr="0098232F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2C740B" w:rsidRPr="0098232F">
        <w:rPr>
          <w:rFonts w:ascii="Arial" w:hAnsi="Arial" w:cs="Arial"/>
          <w:sz w:val="24"/>
          <w:szCs w:val="24"/>
        </w:rPr>
        <w:t xml:space="preserve"> районной Д</w:t>
      </w:r>
      <w:r w:rsidR="00EE6B36" w:rsidRPr="0098232F">
        <w:rPr>
          <w:rFonts w:ascii="Arial" w:hAnsi="Arial" w:cs="Arial"/>
          <w:sz w:val="24"/>
          <w:szCs w:val="24"/>
        </w:rPr>
        <w:t>умы Волгоград</w:t>
      </w:r>
      <w:r w:rsidR="00BE6FB6" w:rsidRPr="0098232F">
        <w:rPr>
          <w:rFonts w:ascii="Arial" w:hAnsi="Arial" w:cs="Arial"/>
          <w:sz w:val="24"/>
          <w:szCs w:val="24"/>
        </w:rPr>
        <w:t xml:space="preserve">ской области от </w:t>
      </w:r>
      <w:r w:rsidR="002C740B" w:rsidRPr="0098232F">
        <w:rPr>
          <w:rFonts w:ascii="Arial" w:hAnsi="Arial" w:cs="Arial"/>
          <w:sz w:val="24"/>
          <w:szCs w:val="24"/>
        </w:rPr>
        <w:t>0</w:t>
      </w:r>
      <w:r w:rsidR="00BE6FB6" w:rsidRPr="0098232F">
        <w:rPr>
          <w:rFonts w:ascii="Arial" w:hAnsi="Arial" w:cs="Arial"/>
          <w:sz w:val="24"/>
          <w:szCs w:val="24"/>
        </w:rPr>
        <w:t>7.11.</w:t>
      </w:r>
      <w:r w:rsidR="00AC3C4C" w:rsidRPr="0098232F">
        <w:rPr>
          <w:rFonts w:ascii="Arial" w:hAnsi="Arial" w:cs="Arial"/>
          <w:sz w:val="24"/>
          <w:szCs w:val="24"/>
        </w:rPr>
        <w:t>2008</w:t>
      </w:r>
      <w:r w:rsidR="00EE6B36" w:rsidRPr="0098232F">
        <w:rPr>
          <w:rFonts w:ascii="Arial" w:hAnsi="Arial" w:cs="Arial"/>
          <w:sz w:val="24"/>
          <w:szCs w:val="24"/>
        </w:rPr>
        <w:t xml:space="preserve"> №</w:t>
      </w:r>
      <w:r w:rsidR="00204CB6" w:rsidRPr="0098232F">
        <w:rPr>
          <w:rFonts w:ascii="Arial" w:hAnsi="Arial" w:cs="Arial"/>
          <w:sz w:val="24"/>
          <w:szCs w:val="24"/>
        </w:rPr>
        <w:t xml:space="preserve"> </w:t>
      </w:r>
      <w:r w:rsidR="00EE6B36" w:rsidRPr="0098232F">
        <w:rPr>
          <w:rFonts w:ascii="Arial" w:hAnsi="Arial" w:cs="Arial"/>
          <w:sz w:val="24"/>
          <w:szCs w:val="24"/>
        </w:rPr>
        <w:t xml:space="preserve">45/283 «Об утверждении положения о порядке организации и проведения публичных слушаний в </w:t>
      </w:r>
      <w:proofErr w:type="spellStart"/>
      <w:r w:rsidR="00EE6B36" w:rsidRPr="0098232F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EE6B36" w:rsidRPr="0098232F">
        <w:rPr>
          <w:rFonts w:ascii="Arial" w:hAnsi="Arial" w:cs="Arial"/>
          <w:sz w:val="24"/>
          <w:szCs w:val="24"/>
        </w:rPr>
        <w:t xml:space="preserve"> муниципальном районе»</w:t>
      </w:r>
      <w:r w:rsidRPr="0098232F">
        <w:rPr>
          <w:rFonts w:ascii="Arial" w:hAnsi="Arial" w:cs="Arial"/>
          <w:sz w:val="24"/>
          <w:szCs w:val="24"/>
        </w:rPr>
        <w:t>, н</w:t>
      </w:r>
      <w:r w:rsidRPr="0098232F">
        <w:rPr>
          <w:rFonts w:ascii="Arial" w:hAnsi="Arial" w:cs="Arial"/>
          <w:color w:val="000000" w:themeColor="text1"/>
          <w:sz w:val="24"/>
          <w:szCs w:val="24"/>
        </w:rPr>
        <w:t xml:space="preserve">а основании протокола </w:t>
      </w:r>
      <w:r w:rsidRPr="0098232F">
        <w:rPr>
          <w:rFonts w:ascii="Arial" w:hAnsi="Arial" w:cs="Arial"/>
          <w:color w:val="0000FF"/>
          <w:sz w:val="24"/>
          <w:szCs w:val="24"/>
        </w:rPr>
        <w:t xml:space="preserve">публичных слушаний от </w:t>
      </w:r>
      <w:r w:rsidR="0098232F" w:rsidRPr="0098232F">
        <w:rPr>
          <w:rFonts w:ascii="Arial" w:hAnsi="Arial" w:cs="Arial"/>
          <w:color w:val="0000FF"/>
          <w:sz w:val="24"/>
          <w:szCs w:val="24"/>
        </w:rPr>
        <w:t>25.05</w:t>
      </w:r>
      <w:r w:rsidR="006C2178" w:rsidRPr="0098232F">
        <w:rPr>
          <w:rFonts w:ascii="Arial" w:hAnsi="Arial" w:cs="Arial"/>
          <w:color w:val="0000FF"/>
          <w:sz w:val="24"/>
          <w:szCs w:val="24"/>
        </w:rPr>
        <w:t>.2017</w:t>
      </w:r>
      <w:r w:rsidR="00AC3C4C" w:rsidRPr="0098232F">
        <w:rPr>
          <w:rFonts w:ascii="Arial" w:hAnsi="Arial" w:cs="Arial"/>
          <w:color w:val="0000FF"/>
          <w:sz w:val="24"/>
          <w:szCs w:val="24"/>
        </w:rPr>
        <w:t xml:space="preserve"> </w:t>
      </w:r>
      <w:r w:rsidR="006C2178" w:rsidRPr="0098232F">
        <w:rPr>
          <w:rFonts w:ascii="Arial" w:hAnsi="Arial" w:cs="Arial"/>
          <w:bCs/>
          <w:sz w:val="24"/>
          <w:szCs w:val="24"/>
        </w:rPr>
        <w:t xml:space="preserve">по вопросу утверждения </w:t>
      </w:r>
      <w:r w:rsidR="00D546CA" w:rsidRPr="00D546CA">
        <w:rPr>
          <w:rFonts w:ascii="Arial" w:hAnsi="Arial" w:cs="Arial"/>
          <w:bCs/>
          <w:sz w:val="24"/>
          <w:szCs w:val="24"/>
        </w:rPr>
        <w:t xml:space="preserve">проекта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</w:t>
      </w:r>
      <w:proofErr w:type="spellStart"/>
      <w:r w:rsidR="00D546CA" w:rsidRPr="00D546CA">
        <w:rPr>
          <w:rFonts w:ascii="Arial" w:hAnsi="Arial" w:cs="Arial"/>
          <w:bCs/>
          <w:sz w:val="24"/>
          <w:szCs w:val="24"/>
        </w:rPr>
        <w:t>промстоков</w:t>
      </w:r>
      <w:proofErr w:type="spellEnd"/>
      <w:r w:rsidR="00D546CA" w:rsidRPr="00D546CA">
        <w:rPr>
          <w:rFonts w:ascii="Arial" w:hAnsi="Arial" w:cs="Arial"/>
          <w:bCs/>
          <w:sz w:val="24"/>
          <w:szCs w:val="24"/>
        </w:rPr>
        <w:t xml:space="preserve">, коллектор (ливневой), скважины - 4 шт.» с кадастровым номером 34:26:090201:10259» в </w:t>
      </w:r>
      <w:proofErr w:type="spellStart"/>
      <w:r w:rsidR="00D546CA" w:rsidRPr="00D546CA">
        <w:rPr>
          <w:rFonts w:ascii="Arial" w:hAnsi="Arial" w:cs="Arial"/>
          <w:bCs/>
          <w:sz w:val="24"/>
          <w:szCs w:val="24"/>
        </w:rPr>
        <w:t>Светлоярском</w:t>
      </w:r>
      <w:proofErr w:type="spellEnd"/>
      <w:r w:rsidR="00D546CA" w:rsidRPr="00D546CA">
        <w:rPr>
          <w:rFonts w:ascii="Arial" w:hAnsi="Arial" w:cs="Arial"/>
          <w:bCs/>
          <w:sz w:val="24"/>
          <w:szCs w:val="24"/>
        </w:rPr>
        <w:t xml:space="preserve"> муниципальном районе Волгоградской области»</w:t>
      </w:r>
      <w:r w:rsidR="006C2178" w:rsidRPr="0098232F">
        <w:rPr>
          <w:rFonts w:ascii="Arial" w:hAnsi="Arial" w:cs="Arial"/>
          <w:bCs/>
          <w:sz w:val="24"/>
          <w:szCs w:val="24"/>
        </w:rPr>
        <w:t>,</w:t>
      </w:r>
    </w:p>
    <w:p w:rsidR="00D61FF0" w:rsidRPr="0098232F" w:rsidRDefault="00D61FF0" w:rsidP="007A5D65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232F" w:rsidRDefault="00D61FF0" w:rsidP="007A5D65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232F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232F" w:rsidRDefault="00D61FF0" w:rsidP="007A5D65">
      <w:pPr>
        <w:pStyle w:val="a6"/>
        <w:tabs>
          <w:tab w:val="left" w:pos="0"/>
        </w:tabs>
        <w:ind w:right="14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98232F" w:rsidRDefault="00D61FF0" w:rsidP="00D546CA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-142"/>
          <w:tab w:val="left" w:pos="0"/>
          <w:tab w:val="left" w:pos="709"/>
          <w:tab w:val="num" w:pos="993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>Утвердить</w:t>
      </w:r>
      <w:r w:rsidR="00204CB6" w:rsidRPr="0098232F">
        <w:rPr>
          <w:rFonts w:ascii="Arial" w:hAnsi="Arial" w:cs="Arial"/>
          <w:b w:val="0"/>
          <w:color w:val="0000FF"/>
          <w:szCs w:val="24"/>
        </w:rPr>
        <w:t xml:space="preserve"> </w:t>
      </w:r>
      <w:r w:rsidR="00D546CA">
        <w:rPr>
          <w:rFonts w:ascii="Arial" w:hAnsi="Arial" w:cs="Arial"/>
          <w:b w:val="0"/>
          <w:bCs/>
          <w:szCs w:val="24"/>
        </w:rPr>
        <w:t>проект</w:t>
      </w:r>
      <w:r w:rsidR="00D546CA" w:rsidRPr="00D546CA">
        <w:rPr>
          <w:rFonts w:ascii="Arial" w:hAnsi="Arial" w:cs="Arial"/>
          <w:b w:val="0"/>
          <w:bCs/>
          <w:szCs w:val="24"/>
        </w:rPr>
        <w:t xml:space="preserve">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</w:t>
      </w:r>
      <w:proofErr w:type="spellStart"/>
      <w:r w:rsidR="00D546CA" w:rsidRPr="00D546CA">
        <w:rPr>
          <w:rFonts w:ascii="Arial" w:hAnsi="Arial" w:cs="Arial"/>
          <w:b w:val="0"/>
          <w:bCs/>
          <w:szCs w:val="24"/>
        </w:rPr>
        <w:t>промстоков</w:t>
      </w:r>
      <w:proofErr w:type="spellEnd"/>
      <w:r w:rsidR="00D546CA" w:rsidRPr="00D546CA">
        <w:rPr>
          <w:rFonts w:ascii="Arial" w:hAnsi="Arial" w:cs="Arial"/>
          <w:b w:val="0"/>
          <w:bCs/>
          <w:szCs w:val="24"/>
        </w:rPr>
        <w:t>, коллектор (ливневой), скважины - 4 шт.» с кадастро</w:t>
      </w:r>
      <w:r w:rsidR="00D546CA">
        <w:rPr>
          <w:rFonts w:ascii="Arial" w:hAnsi="Arial" w:cs="Arial"/>
          <w:b w:val="0"/>
          <w:bCs/>
          <w:szCs w:val="24"/>
        </w:rPr>
        <w:t xml:space="preserve">вым номером 34:26:090201:10259» </w:t>
      </w:r>
      <w:r w:rsidR="00D546CA" w:rsidRPr="00D546CA">
        <w:rPr>
          <w:rFonts w:ascii="Arial" w:hAnsi="Arial" w:cs="Arial"/>
          <w:b w:val="0"/>
          <w:bCs/>
          <w:szCs w:val="24"/>
        </w:rPr>
        <w:t xml:space="preserve">в </w:t>
      </w:r>
      <w:proofErr w:type="spellStart"/>
      <w:r w:rsidR="00D546CA" w:rsidRPr="00D546CA">
        <w:rPr>
          <w:rFonts w:ascii="Arial" w:hAnsi="Arial" w:cs="Arial"/>
          <w:b w:val="0"/>
          <w:bCs/>
          <w:szCs w:val="24"/>
        </w:rPr>
        <w:t>Светлоярском</w:t>
      </w:r>
      <w:proofErr w:type="spellEnd"/>
      <w:r w:rsidR="00D546CA" w:rsidRPr="00D546CA">
        <w:rPr>
          <w:rFonts w:ascii="Arial" w:hAnsi="Arial" w:cs="Arial"/>
          <w:b w:val="0"/>
          <w:bCs/>
          <w:szCs w:val="24"/>
        </w:rPr>
        <w:t xml:space="preserve"> муниципальном районе Волгоградской области»</w:t>
      </w:r>
      <w:r w:rsidR="008176D6" w:rsidRPr="0098232F">
        <w:rPr>
          <w:rFonts w:ascii="Arial" w:hAnsi="Arial" w:cs="Arial"/>
          <w:b w:val="0"/>
          <w:szCs w:val="24"/>
        </w:rPr>
        <w:t>.</w:t>
      </w:r>
    </w:p>
    <w:p w:rsidR="008176D6" w:rsidRPr="0098232F" w:rsidRDefault="008176D6" w:rsidP="00D546CA">
      <w:pPr>
        <w:pStyle w:val="a8"/>
        <w:tabs>
          <w:tab w:val="left" w:pos="-1985"/>
          <w:tab w:val="left" w:pos="-142"/>
          <w:tab w:val="left" w:pos="0"/>
          <w:tab w:val="left" w:pos="709"/>
          <w:tab w:val="num" w:pos="993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98232F" w:rsidRPr="0098232F" w:rsidRDefault="006C2178" w:rsidP="00D546CA">
      <w:pPr>
        <w:pStyle w:val="a9"/>
        <w:numPr>
          <w:ilvl w:val="0"/>
          <w:numId w:val="1"/>
        </w:numPr>
        <w:tabs>
          <w:tab w:val="clear" w:pos="450"/>
          <w:tab w:val="left" w:pos="0"/>
          <w:tab w:val="num" w:pos="993"/>
        </w:tabs>
        <w:spacing w:after="0" w:line="240" w:lineRule="auto"/>
        <w:ind w:left="0" w:right="140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proofErr w:type="gramStart"/>
      <w:r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Отделу архитектуры, </w:t>
      </w:r>
      <w:r w:rsidR="00D61FF0" w:rsidRPr="0098232F">
        <w:rPr>
          <w:rFonts w:ascii="Arial" w:hAnsi="Arial" w:cs="Arial"/>
          <w:bCs/>
          <w:color w:val="000000" w:themeColor="text1"/>
          <w:sz w:val="24"/>
          <w:szCs w:val="24"/>
        </w:rPr>
        <w:t>строительства и ЖКХ администрации Светлоярского муниципального района</w:t>
      </w:r>
      <w:r w:rsidR="002C740B"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BC3A67" w:rsidRPr="0098232F">
        <w:rPr>
          <w:rFonts w:ascii="Arial" w:hAnsi="Arial" w:cs="Arial"/>
          <w:bCs/>
          <w:color w:val="000000" w:themeColor="text1"/>
          <w:sz w:val="24"/>
          <w:szCs w:val="24"/>
        </w:rPr>
        <w:t>Жуков В.И.</w:t>
      </w:r>
      <w:r w:rsidR="002C740B" w:rsidRPr="0098232F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EC025E">
        <w:rPr>
          <w:rFonts w:ascii="Arial" w:hAnsi="Arial" w:cs="Arial"/>
          <w:bCs/>
          <w:color w:val="000000" w:themeColor="text1"/>
          <w:sz w:val="24"/>
          <w:szCs w:val="24"/>
        </w:rPr>
        <w:t xml:space="preserve"> зарегистрировать</w:t>
      </w:r>
      <w:bookmarkStart w:id="0" w:name="_GoBack"/>
      <w:bookmarkEnd w:id="0"/>
      <w:r w:rsidR="006555C9" w:rsidRPr="0098232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546CA" w:rsidRPr="00D546CA">
        <w:rPr>
          <w:rFonts w:ascii="Arial" w:hAnsi="Arial" w:cs="Arial"/>
          <w:bCs/>
          <w:sz w:val="24"/>
          <w:szCs w:val="24"/>
        </w:rPr>
        <w:t xml:space="preserve">проект планировки и межевания территории для размещения линейного объекта «Реконструкция части линейного объекта – коллектор (ливневой) в составе </w:t>
      </w:r>
      <w:r w:rsidR="00D546CA" w:rsidRPr="00D546CA">
        <w:rPr>
          <w:rFonts w:ascii="Arial" w:hAnsi="Arial" w:cs="Arial"/>
          <w:bCs/>
          <w:sz w:val="24"/>
          <w:szCs w:val="24"/>
        </w:rPr>
        <w:lastRenderedPageBreak/>
        <w:t xml:space="preserve">объекта «сооружение – пруд накопитель </w:t>
      </w:r>
      <w:proofErr w:type="spellStart"/>
      <w:r w:rsidR="00D546CA" w:rsidRPr="00D546CA">
        <w:rPr>
          <w:rFonts w:ascii="Arial" w:hAnsi="Arial" w:cs="Arial"/>
          <w:bCs/>
          <w:sz w:val="24"/>
          <w:szCs w:val="24"/>
        </w:rPr>
        <w:t>промстоков</w:t>
      </w:r>
      <w:proofErr w:type="spellEnd"/>
      <w:r w:rsidR="00D546CA" w:rsidRPr="00D546CA">
        <w:rPr>
          <w:rFonts w:ascii="Arial" w:hAnsi="Arial" w:cs="Arial"/>
          <w:bCs/>
          <w:sz w:val="24"/>
          <w:szCs w:val="24"/>
        </w:rPr>
        <w:t xml:space="preserve">, коллектор (ливневой), скважины - 4 шт.» с кадастровым номером 34:26:090201:10259» в </w:t>
      </w:r>
      <w:proofErr w:type="spellStart"/>
      <w:r w:rsidR="00D546CA" w:rsidRPr="00D546CA">
        <w:rPr>
          <w:rFonts w:ascii="Arial" w:hAnsi="Arial" w:cs="Arial"/>
          <w:bCs/>
          <w:sz w:val="24"/>
          <w:szCs w:val="24"/>
        </w:rPr>
        <w:t>Светлоярском</w:t>
      </w:r>
      <w:proofErr w:type="spellEnd"/>
      <w:r w:rsidR="00D546CA" w:rsidRPr="00D546CA">
        <w:rPr>
          <w:rFonts w:ascii="Arial" w:hAnsi="Arial" w:cs="Arial"/>
          <w:bCs/>
          <w:sz w:val="24"/>
          <w:szCs w:val="24"/>
        </w:rPr>
        <w:t xml:space="preserve"> муниципальном районе Волгоградской области»</w:t>
      </w:r>
      <w:r w:rsidR="00E93D8E" w:rsidRPr="0098232F">
        <w:rPr>
          <w:rFonts w:ascii="Arial" w:hAnsi="Arial" w:cs="Arial"/>
          <w:b/>
          <w:bCs/>
          <w:sz w:val="24"/>
          <w:szCs w:val="24"/>
        </w:rPr>
        <w:t>,</w:t>
      </w:r>
      <w:r w:rsidR="00E93D8E" w:rsidRPr="0098232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BA7A91" w:rsidRPr="0098232F">
        <w:rPr>
          <w:rFonts w:ascii="Arial" w:hAnsi="Arial" w:cs="Arial"/>
          <w:bCs/>
          <w:color w:val="000000" w:themeColor="text1"/>
          <w:sz w:val="24"/>
          <w:szCs w:val="24"/>
        </w:rPr>
        <w:t>в информационной  системе</w:t>
      </w:r>
      <w:r w:rsidR="000B365A"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 обеспечения градостроительной деятельности и</w:t>
      </w:r>
      <w:proofErr w:type="gramEnd"/>
      <w:r w:rsidR="000B365A"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 предоставления информации в соответствии с Градостроительным кодексом РФ.</w:t>
      </w:r>
    </w:p>
    <w:p w:rsidR="0098232F" w:rsidRPr="0098232F" w:rsidRDefault="0098232F" w:rsidP="00D546CA">
      <w:pPr>
        <w:tabs>
          <w:tab w:val="left" w:pos="0"/>
          <w:tab w:val="num" w:pos="993"/>
        </w:tabs>
        <w:spacing w:after="0" w:line="240" w:lineRule="auto"/>
        <w:ind w:right="140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98232F" w:rsidRPr="0098232F" w:rsidRDefault="0098232F" w:rsidP="007A5D65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709"/>
        </w:tabs>
        <w:ind w:left="0" w:right="140" w:firstLine="426"/>
        <w:jc w:val="both"/>
        <w:rPr>
          <w:rFonts w:ascii="Arial" w:hAnsi="Arial" w:cs="Arial"/>
          <w:b w:val="0"/>
          <w:color w:val="auto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Pr="0098232F">
        <w:rPr>
          <w:rFonts w:ascii="Arial" w:hAnsi="Arial" w:cs="Arial"/>
          <w:b w:val="0"/>
          <w:bCs/>
          <w:color w:val="auto"/>
          <w:szCs w:val="24"/>
        </w:rPr>
        <w:t>Светлоярского</w:t>
      </w:r>
      <w:proofErr w:type="spellEnd"/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 муниципального района </w:t>
      </w:r>
      <w:hyperlink r:id="rId8" w:history="1"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www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svyar</w:t>
        </w:r>
        <w:proofErr w:type="spellEnd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ru</w:t>
        </w:r>
        <w:proofErr w:type="spellEnd"/>
      </w:hyperlink>
      <w:r w:rsidRPr="0098232F">
        <w:rPr>
          <w:rFonts w:ascii="Arial" w:hAnsi="Arial" w:cs="Arial"/>
          <w:b w:val="0"/>
          <w:bCs/>
          <w:color w:val="auto"/>
          <w:szCs w:val="24"/>
        </w:rPr>
        <w:t>.</w:t>
      </w:r>
    </w:p>
    <w:p w:rsidR="003700F3" w:rsidRPr="0098232F" w:rsidRDefault="003700F3" w:rsidP="007A5D65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121535" w:rsidRPr="007A5D65" w:rsidRDefault="00A20858" w:rsidP="007A5D65">
      <w:pPr>
        <w:pStyle w:val="a8"/>
        <w:numPr>
          <w:ilvl w:val="0"/>
          <w:numId w:val="1"/>
        </w:numPr>
        <w:tabs>
          <w:tab w:val="left" w:pos="-1985"/>
          <w:tab w:val="left" w:pos="0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>Контроль над исполнением настоящего постановления возложить на з</w:t>
      </w:r>
      <w:r w:rsidR="006555C9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аместителя главы </w:t>
      </w:r>
      <w:proofErr w:type="spellStart"/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>Светлоярского</w:t>
      </w:r>
      <w:proofErr w:type="spellEnd"/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 муни</w:t>
      </w:r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ципального района Е.В. </w:t>
      </w:r>
      <w:proofErr w:type="spellStart"/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>Уйменова</w:t>
      </w:r>
      <w:proofErr w:type="spellEnd"/>
      <w:r w:rsidR="00B02850" w:rsidRPr="0098232F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:rsidR="00D546CA" w:rsidRDefault="00D546CA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D546CA" w:rsidRDefault="00D546CA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D546CA" w:rsidRDefault="00D546CA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7A5D65" w:rsidRDefault="009A170B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232F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232F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</w:t>
      </w:r>
      <w:r w:rsidR="00B02850"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A5D65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r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 Б.Б. Коротков</w:t>
      </w:r>
    </w:p>
    <w:p w:rsidR="007A5D65" w:rsidRDefault="007A5D65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D546CA" w:rsidRPr="00D546CA" w:rsidRDefault="00D546CA" w:rsidP="007A5D65">
      <w:pPr>
        <w:spacing w:after="0"/>
        <w:ind w:right="140"/>
        <w:rPr>
          <w:rFonts w:ascii="Arial" w:hAnsi="Arial" w:cs="Arial"/>
          <w:sz w:val="24"/>
          <w:szCs w:val="16"/>
        </w:rPr>
      </w:pPr>
    </w:p>
    <w:p w:rsidR="003F7EC0" w:rsidRPr="0098232F" w:rsidRDefault="00AC3C4C" w:rsidP="007A5D65">
      <w:pPr>
        <w:ind w:right="140"/>
        <w:rPr>
          <w:rFonts w:ascii="Arial" w:hAnsi="Arial" w:cs="Arial"/>
          <w:sz w:val="16"/>
          <w:szCs w:val="16"/>
        </w:rPr>
      </w:pPr>
      <w:r w:rsidRPr="0098232F">
        <w:rPr>
          <w:rFonts w:ascii="Arial" w:hAnsi="Arial" w:cs="Arial"/>
          <w:sz w:val="16"/>
          <w:szCs w:val="16"/>
        </w:rPr>
        <w:t>Исп. Кравченко М.А.</w:t>
      </w:r>
    </w:p>
    <w:sectPr w:rsidR="003F7EC0" w:rsidRPr="0098232F" w:rsidSect="00D546CA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32F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546CA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D8E"/>
    <w:rsid w:val="00EA490E"/>
    <w:rsid w:val="00EC025E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B54BB-E57D-44BB-9F3B-F16A637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Кравченко</cp:lastModifiedBy>
  <cp:revision>3</cp:revision>
  <cp:lastPrinted>2017-06-14T04:47:00Z</cp:lastPrinted>
  <dcterms:created xsi:type="dcterms:W3CDTF">2017-06-07T05:49:00Z</dcterms:created>
  <dcterms:modified xsi:type="dcterms:W3CDTF">2017-06-14T04:49:00Z</dcterms:modified>
</cp:coreProperties>
</file>