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2" w:rsidRPr="00542DC0" w:rsidRDefault="00674A22" w:rsidP="00674A2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D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74A22" w:rsidRPr="005C0D39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66"/>
      <w:bookmarkEnd w:id="1"/>
      <w:r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АКТ </w:t>
      </w:r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51569A" w:rsidRPr="005C0D39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74A22" w:rsidRPr="00542DC0" w:rsidRDefault="00674A22" w:rsidP="00674A22">
      <w:pPr>
        <w:jc w:val="center"/>
        <w:rPr>
          <w:rFonts w:ascii="Times New Roman" w:hAnsi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О ВЫЯВЛЕНИИ САМОВОЛЬНЫХ  ОБЪЕКТОВ НАРУЖН</w:t>
      </w:r>
      <w:r w:rsidR="00AD212D">
        <w:rPr>
          <w:rFonts w:ascii="Times New Roman" w:hAnsi="Times New Roman" w:cs="Times New Roman"/>
          <w:sz w:val="24"/>
          <w:szCs w:val="24"/>
        </w:rPr>
        <w:t>О</w:t>
      </w:r>
      <w:r w:rsidRPr="00542DC0">
        <w:rPr>
          <w:rFonts w:ascii="Times New Roman" w:hAnsi="Times New Roman" w:cs="Times New Roman"/>
          <w:sz w:val="24"/>
          <w:szCs w:val="24"/>
        </w:rPr>
        <w:t xml:space="preserve">Й РЕКЛАМЫ,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     </w:t>
      </w:r>
      <w:r w:rsidR="00273B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"</w:t>
      </w:r>
      <w:r w:rsidR="0051569A">
        <w:rPr>
          <w:rFonts w:ascii="Times New Roman" w:hAnsi="Times New Roman" w:cs="Times New Roman"/>
          <w:sz w:val="24"/>
          <w:szCs w:val="24"/>
        </w:rPr>
        <w:t>17</w:t>
      </w:r>
      <w:r w:rsidRPr="00542DC0">
        <w:rPr>
          <w:rFonts w:ascii="Times New Roman" w:hAnsi="Times New Roman" w:cs="Times New Roman"/>
          <w:sz w:val="24"/>
          <w:szCs w:val="24"/>
        </w:rPr>
        <w:t xml:space="preserve">" </w:t>
      </w:r>
      <w:r w:rsidR="0051569A">
        <w:rPr>
          <w:rFonts w:ascii="Times New Roman" w:hAnsi="Times New Roman" w:cs="Times New Roman"/>
          <w:sz w:val="24"/>
          <w:szCs w:val="24"/>
        </w:rPr>
        <w:t>сентября</w:t>
      </w:r>
      <w:r w:rsidRPr="00542DC0">
        <w:rPr>
          <w:rFonts w:ascii="Times New Roman" w:hAnsi="Times New Roman" w:cs="Times New Roman"/>
          <w:sz w:val="24"/>
          <w:szCs w:val="24"/>
        </w:rPr>
        <w:t xml:space="preserve"> 20</w:t>
      </w:r>
      <w:r w:rsidR="0051569A">
        <w:rPr>
          <w:rFonts w:ascii="Times New Roman" w:hAnsi="Times New Roman" w:cs="Times New Roman"/>
          <w:sz w:val="24"/>
          <w:szCs w:val="24"/>
        </w:rPr>
        <w:t>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в лице</w:t>
      </w:r>
    </w:p>
    <w:p w:rsidR="00674A22" w:rsidRPr="00542DC0" w:rsidRDefault="000D7EED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D7EED">
        <w:rPr>
          <w:rFonts w:ascii="Times New Roman" w:hAnsi="Times New Roman" w:cs="Times New Roman"/>
          <w:sz w:val="24"/>
          <w:szCs w:val="24"/>
          <w:u w:val="single"/>
        </w:rPr>
        <w:t>лавного архитектора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>тдел архитектуры, строительства и ЖКХ администрации Светлоярского муниципального района Волгоградской области Чередниченко Сергея Алексеевича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74A22">
        <w:rPr>
          <w:rFonts w:ascii="Times New Roman" w:hAnsi="Times New Roman" w:cs="Times New Roman"/>
          <w:sz w:val="24"/>
          <w:szCs w:val="24"/>
        </w:rPr>
        <w:t>_________________________</w:t>
      </w:r>
      <w:r w:rsidR="007775FF">
        <w:rPr>
          <w:rFonts w:ascii="Times New Roman" w:hAnsi="Times New Roman" w:cs="Times New Roman"/>
          <w:sz w:val="24"/>
          <w:szCs w:val="24"/>
        </w:rPr>
        <w:t>____</w:t>
      </w:r>
      <w:r w:rsidR="00674A22">
        <w:rPr>
          <w:rFonts w:ascii="Times New Roman" w:hAnsi="Times New Roman" w:cs="Times New Roman"/>
          <w:sz w:val="24"/>
          <w:szCs w:val="24"/>
        </w:rPr>
        <w:t>___</w:t>
      </w:r>
    </w:p>
    <w:p w:rsidR="00674A22" w:rsidRPr="00672D15" w:rsidRDefault="003C4F3F" w:rsidP="00674A22">
      <w:pPr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 (Ф.И.О. И должность</w:t>
      </w:r>
      <w:r w:rsidR="00674A22" w:rsidRPr="00672D15">
        <w:rPr>
          <w:rFonts w:ascii="Times New Roman" w:hAnsi="Times New Roman"/>
          <w:b w:val="0"/>
          <w:i/>
          <w:sz w:val="20"/>
        </w:rPr>
        <w:t>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 результате выезд</w:t>
      </w:r>
      <w:r w:rsidR="000D7EED">
        <w:rPr>
          <w:rFonts w:ascii="Times New Roman" w:hAnsi="Times New Roman" w:cs="Times New Roman"/>
          <w:sz w:val="24"/>
          <w:szCs w:val="24"/>
        </w:rPr>
        <w:t>а от "17" сентября  2015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г. обнаружила самовольно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>установленную   рекламную конструкцию в виде: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отдельно стоящей на земле рекламной конструкции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(общей высотой около 6м)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, имеющую внешнюю поверхность для размещения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и состоящая из  железобетонного фундамента, металлической опоры и металлического каркаса информационного поля (2м</w:t>
      </w:r>
      <w:proofErr w:type="gramStart"/>
      <w:r w:rsidR="0045214A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45214A">
        <w:rPr>
          <w:rFonts w:ascii="Times New Roman" w:hAnsi="Times New Roman" w:cs="Times New Roman"/>
          <w:sz w:val="24"/>
          <w:szCs w:val="24"/>
          <w:u w:val="single"/>
        </w:rPr>
        <w:t>4м.)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4009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21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(баннер, световой короб и т.п.)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42DC0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5214A">
        <w:rPr>
          <w:rFonts w:ascii="Times New Roman" w:hAnsi="Times New Roman" w:cs="Times New Roman"/>
          <w:sz w:val="24"/>
          <w:szCs w:val="24"/>
        </w:rPr>
        <w:t xml:space="preserve"> 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Волгоградская область, Светлоярский муниципальный район, Светлоярское городское поселение, с правой стороны Федеральной автомобильной дороги М-6 «Каспий» подъезд к Астрахани, пикет по направлению на г. Астрахань 1010км.+200м.</w:t>
      </w:r>
      <w:r w:rsidRPr="00542DC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42DC0">
        <w:rPr>
          <w:rFonts w:ascii="Times New Roman" w:hAnsi="Times New Roman" w:cs="Times New Roman"/>
          <w:sz w:val="24"/>
          <w:szCs w:val="24"/>
        </w:rPr>
        <w:t>___________________</w:t>
      </w:r>
    </w:p>
    <w:p w:rsidR="00674A22" w:rsidRPr="00542DC0" w:rsidRDefault="00F4009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90">
        <w:rPr>
          <w:rFonts w:ascii="Times New Roman" w:hAnsi="Times New Roman" w:cs="Times New Roman"/>
          <w:sz w:val="24"/>
          <w:szCs w:val="24"/>
          <w:u w:val="single"/>
        </w:rPr>
        <w:t>собственник не установлен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4A22">
        <w:rPr>
          <w:rFonts w:ascii="Times New Roman" w:hAnsi="Times New Roman" w:cs="Times New Roman"/>
          <w:sz w:val="24"/>
          <w:szCs w:val="24"/>
        </w:rPr>
        <w:t>______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(наименование организации, Ф.И.О. индивидуального предпринимателя, или владельца недвижимого имущества)</w:t>
      </w:r>
    </w:p>
    <w:p w:rsidR="00674A22" w:rsidRPr="00343E9C" w:rsidRDefault="00674A22" w:rsidP="00674A22">
      <w:pPr>
        <w:rPr>
          <w:lang w:eastAsia="hi-IN" w:bidi="hi-IN"/>
        </w:rPr>
      </w:pPr>
    </w:p>
    <w:p w:rsidR="00674A22" w:rsidRPr="00542DC0" w:rsidRDefault="00674A22" w:rsidP="00674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542DC0">
        <w:rPr>
          <w:rFonts w:ascii="Times New Roman" w:hAnsi="Times New Roman" w:cs="Times New Roman"/>
          <w:sz w:val="24"/>
          <w:szCs w:val="24"/>
        </w:rPr>
        <w:t xml:space="preserve">рекламная </w:t>
      </w:r>
      <w:proofErr w:type="gramStart"/>
      <w:r w:rsidRPr="00542DC0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установленная с нарушениями предусмотренных действующим Федеральным </w:t>
      </w:r>
      <w:hyperlink r:id="rId5" w:history="1">
        <w:r w:rsidRPr="00172F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42DC0">
        <w:rPr>
          <w:rFonts w:ascii="Times New Roman" w:hAnsi="Times New Roman" w:cs="Times New Roman"/>
          <w:sz w:val="24"/>
          <w:szCs w:val="24"/>
        </w:rPr>
        <w:t xml:space="preserve"> "О рекламе"</w:t>
      </w:r>
      <w:r w:rsidR="00172F3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и нормативно-правовыми актами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сфере распространения наружной рекламы.</w:t>
      </w:r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Описание выявленных нарушений</w:t>
      </w:r>
      <w:r w:rsidR="00172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A22" w:rsidRDefault="00F4009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090">
        <w:rPr>
          <w:rFonts w:ascii="Times New Roman" w:hAnsi="Times New Roman" w:cs="Times New Roman"/>
          <w:sz w:val="24"/>
          <w:szCs w:val="24"/>
          <w:u w:val="single"/>
        </w:rPr>
        <w:t>17 сентября 2015г.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адресу</w:t>
      </w:r>
      <w:r w:rsidRPr="00F40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Светлоярский муниципальный район, Светлоярское городское поселение, с правой стороны Федеральной автомобильной дороги М-6 «Каспий» подъезд к Астрахани, пикет по направлению на г. Астрахань 1010км.+200м. обнаружена рекламная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конструкция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установленная </w:t>
      </w:r>
      <w:r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без соответствующего разрешения, полученного в порядке, установленном  </w:t>
      </w:r>
      <w:hyperlink r:id="rId6" w:history="1">
        <w:r w:rsidR="005C0D39" w:rsidRPr="005C0D3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ст.19</w:t>
        </w:r>
      </w:hyperlink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от 13марта 2006 г. N 38-ФЗ "О рекламе"</w:t>
      </w:r>
      <w:r w:rsidRPr="005C0D39">
        <w:rPr>
          <w:rFonts w:ascii="Times New Roman" w:hAnsi="Times New Roman" w:cs="Times New Roman"/>
          <w:sz w:val="24"/>
          <w:szCs w:val="24"/>
          <w:u w:val="single"/>
        </w:rPr>
        <w:t>, административным регламентом утвержденным Постановлением администрации Светлоярского муниципального района Волгоградской области от13.10.2011 №1578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«Выдача разрешений на установку рекламной конструкции на соответствующей территории, аннулирование таких разрешений, выдача предписаний о демонтаже самовольно установленных рекламных конструкций»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 w:rsidR="005C0D39">
        <w:rPr>
          <w:rFonts w:ascii="Times New Roman" w:hAnsi="Times New Roman" w:cs="Times New Roman"/>
          <w:sz w:val="24"/>
          <w:szCs w:val="24"/>
        </w:rPr>
        <w:t>_</w:t>
      </w:r>
      <w:r w:rsidR="00674A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674A22" w:rsidRPr="00542DC0" w:rsidRDefault="00674A22" w:rsidP="00674A22">
      <w:pPr>
        <w:rPr>
          <w:rFonts w:ascii="Times New Roman" w:hAnsi="Times New Roman"/>
          <w:sz w:val="24"/>
          <w:szCs w:val="24"/>
        </w:rPr>
      </w:pPr>
      <w:r w:rsidRPr="00542DC0">
        <w:rPr>
          <w:rFonts w:ascii="Times New Roman" w:hAnsi="Times New Roman"/>
          <w:sz w:val="24"/>
          <w:szCs w:val="24"/>
        </w:rPr>
        <w:tab/>
      </w:r>
      <w:r w:rsidR="005C0D39">
        <w:rPr>
          <w:rFonts w:ascii="Times New Roman" w:hAnsi="Times New Roman"/>
          <w:sz w:val="24"/>
          <w:szCs w:val="24"/>
        </w:rPr>
        <w:t>Фотоматериалы на 1 листе</w:t>
      </w:r>
    </w:p>
    <w:p w:rsidR="005C0D39" w:rsidRDefault="005C0D39" w:rsidP="005C0D39">
      <w:pPr>
        <w:pStyle w:val="Style6"/>
        <w:widowControl/>
        <w:spacing w:before="178"/>
        <w:rPr>
          <w:rStyle w:val="FontStyle19"/>
          <w:sz w:val="26"/>
        </w:rPr>
      </w:pPr>
    </w:p>
    <w:p w:rsidR="005C0D39" w:rsidRPr="00B03572" w:rsidRDefault="005C0D39" w:rsidP="005C0D39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Pr="00B03572">
        <w:rPr>
          <w:rStyle w:val="FontStyle20"/>
          <w:sz w:val="24"/>
          <w:szCs w:val="24"/>
        </w:rPr>
        <w:t xml:space="preserve"> Отдел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 xml:space="preserve">муниципального района </w:t>
      </w:r>
    </w:p>
    <w:p w:rsidR="005C0D39" w:rsidRPr="005C0D39" w:rsidRDefault="005C0D39" w:rsidP="005C0D39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Pr="00B03572">
        <w:t xml:space="preserve"> </w:t>
      </w:r>
      <w:r w:rsidRPr="005C0D39">
        <w:t xml:space="preserve">                    </w:t>
      </w:r>
      <w:r>
        <w:t xml:space="preserve">        </w:t>
      </w:r>
      <w:r w:rsidRPr="005C0D39">
        <w:t xml:space="preserve">       _________________        </w:t>
      </w:r>
      <w:r w:rsidRPr="005C0D39">
        <w:rPr>
          <w:u w:val="single"/>
        </w:rPr>
        <w:t>Чередниченко С.А.</w:t>
      </w:r>
    </w:p>
    <w:p w:rsidR="005C0D39" w:rsidRDefault="005C0D39" w:rsidP="005C0D39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p w:rsidR="005C0D39" w:rsidRDefault="005C0D39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6"/>
        </w:rPr>
      </w:pPr>
    </w:p>
    <w:p w:rsidR="0051569A" w:rsidRPr="00B03572" w:rsidRDefault="0051569A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lastRenderedPageBreak/>
        <w:t>Фотоматериалы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t xml:space="preserve">к акту </w:t>
      </w:r>
      <w:r w:rsidRPr="00B03572">
        <w:rPr>
          <w:rFonts w:ascii="Times New Roman" w:hAnsi="Times New Roman" w:cs="Times New Roman"/>
          <w:b/>
          <w:sz w:val="24"/>
          <w:szCs w:val="24"/>
        </w:rPr>
        <w:t xml:space="preserve">о выявлении самовольных  объектов наружной рекламы, 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Fonts w:ascii="Times New Roman" w:hAnsi="Times New Roman" w:cs="Times New Roman"/>
          <w:b/>
          <w:sz w:val="24"/>
          <w:szCs w:val="24"/>
        </w:rPr>
        <w:t xml:space="preserve"> на территории Светлоярского муниципального района </w:t>
      </w:r>
    </w:p>
    <w:p w:rsidR="0051569A" w:rsidRDefault="00AD212D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b/>
        </w:rPr>
        <w:t>волгоградской области</w:t>
      </w:r>
      <w:r w:rsidRPr="00B03572">
        <w:rPr>
          <w:rStyle w:val="FontStyle21"/>
          <w:b/>
          <w:i w:val="0"/>
          <w:sz w:val="24"/>
          <w:szCs w:val="24"/>
        </w:rPr>
        <w:t xml:space="preserve"> от 17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</w:t>
      </w:r>
      <w:r w:rsidRPr="00B03572">
        <w:rPr>
          <w:rStyle w:val="FontStyle21"/>
          <w:b/>
          <w:i w:val="0"/>
          <w:sz w:val="24"/>
          <w:szCs w:val="24"/>
        </w:rPr>
        <w:t>сентября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201</w:t>
      </w:r>
      <w:r w:rsidRPr="00B03572">
        <w:rPr>
          <w:rStyle w:val="FontStyle21"/>
          <w:b/>
          <w:i w:val="0"/>
          <w:sz w:val="24"/>
          <w:szCs w:val="24"/>
        </w:rPr>
        <w:t>5</w:t>
      </w:r>
      <w:r w:rsidR="0051569A" w:rsidRPr="00B03572">
        <w:rPr>
          <w:rStyle w:val="FontStyle21"/>
          <w:b/>
          <w:i w:val="0"/>
          <w:sz w:val="24"/>
          <w:szCs w:val="24"/>
        </w:rPr>
        <w:t>г.</w:t>
      </w:r>
    </w:p>
    <w:p w:rsidR="003C4F3F" w:rsidRPr="00B03572" w:rsidRDefault="003C4F3F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</w:p>
    <w:p w:rsidR="0051569A" w:rsidRDefault="0051569A" w:rsidP="0051569A">
      <w:pPr>
        <w:pStyle w:val="Style11"/>
        <w:widowControl/>
        <w:tabs>
          <w:tab w:val="left" w:pos="7666"/>
        </w:tabs>
        <w:jc w:val="center"/>
        <w:rPr>
          <w:u w:val="single"/>
        </w:rPr>
      </w:pPr>
      <w:r w:rsidRPr="00B03572">
        <w:t xml:space="preserve">территория по адресу: </w:t>
      </w:r>
      <w:r w:rsidR="00B03572" w:rsidRPr="00B03572">
        <w:rPr>
          <w:u w:val="single"/>
        </w:rPr>
        <w:t>Волгоградская область, Светлоярский муниципальный район, Светлоярское городское поселение, с правой стороны Федеральной автомобильной дороги М-6 «Каспий» подъезд к Астрахани, пикет по направлению на г. Астрахань 1010км.+200м.</w:t>
      </w:r>
    </w:p>
    <w:p w:rsidR="001F50FD" w:rsidRPr="00B03572" w:rsidRDefault="001F50FD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sz w:val="24"/>
          <w:szCs w:val="24"/>
        </w:rPr>
      </w:pPr>
    </w:p>
    <w:p w:rsidR="0051569A" w:rsidRDefault="001F50FD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  <w:r>
        <w:rPr>
          <w:b/>
          <w:i/>
          <w:iCs/>
          <w:noProof/>
          <w:sz w:val="26"/>
          <w:szCs w:val="16"/>
        </w:rPr>
        <w:drawing>
          <wp:inline distT="0" distB="0" distL="0" distR="0">
            <wp:extent cx="6116320" cy="4589145"/>
            <wp:effectExtent l="19050" t="0" r="0" b="0"/>
            <wp:docPr id="2" name="Рисунок 1" descr="D:\Мои документы\Работа\САМОВОЛ\2015\Сентябрь\Реклама\фото рекламы\IMG_20150918_11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САМОВОЛ\2015\Сентябрь\Реклама\фото рекламы\IMG_20150918_114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9A" w:rsidRDefault="0051569A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</w:p>
    <w:p w:rsidR="0051569A" w:rsidRPr="00B03572" w:rsidRDefault="000D7EED" w:rsidP="0051569A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="0051569A" w:rsidRPr="00B03572">
        <w:rPr>
          <w:rStyle w:val="FontStyle20"/>
          <w:sz w:val="24"/>
          <w:szCs w:val="24"/>
        </w:rPr>
        <w:t xml:space="preserve"> </w:t>
      </w:r>
      <w:r w:rsidRPr="00B03572">
        <w:rPr>
          <w:rStyle w:val="FontStyle20"/>
          <w:sz w:val="24"/>
          <w:szCs w:val="24"/>
        </w:rPr>
        <w:t>О</w:t>
      </w:r>
      <w:r w:rsidR="0051569A" w:rsidRPr="00B03572">
        <w:rPr>
          <w:rStyle w:val="FontStyle20"/>
          <w:sz w:val="24"/>
          <w:szCs w:val="24"/>
        </w:rPr>
        <w:t>тдел</w:t>
      </w:r>
    </w:p>
    <w:p w:rsidR="0051569A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>муниципального района</w:t>
      </w:r>
      <w:r w:rsidR="000D7EED" w:rsidRPr="00B03572">
        <w:rPr>
          <w:rStyle w:val="FontStyle20"/>
          <w:sz w:val="24"/>
          <w:szCs w:val="24"/>
        </w:rPr>
        <w:t xml:space="preserve"> </w:t>
      </w:r>
    </w:p>
    <w:p w:rsidR="0051569A" w:rsidRPr="00B03572" w:rsidRDefault="000D7EED" w:rsidP="0051569A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="0051569A" w:rsidRPr="00B03572">
        <w:t xml:space="preserve"> </w:t>
      </w:r>
      <w:r w:rsidRPr="00B03572">
        <w:t xml:space="preserve">             </w:t>
      </w:r>
      <w:r w:rsidR="00B03572">
        <w:t xml:space="preserve">        </w:t>
      </w:r>
      <w:r w:rsidRPr="00B03572">
        <w:t xml:space="preserve">             </w:t>
      </w:r>
      <w:r w:rsidR="0051569A" w:rsidRPr="00B03572">
        <w:t xml:space="preserve"> _________________</w:t>
      </w:r>
      <w:r w:rsidRPr="00B03572">
        <w:t xml:space="preserve">   </w:t>
      </w:r>
      <w:r w:rsidR="0051569A" w:rsidRPr="00B03572">
        <w:t xml:space="preserve">  </w:t>
      </w:r>
      <w:r w:rsidR="00B03572">
        <w:t xml:space="preserve">  </w:t>
      </w:r>
      <w:r w:rsidR="0051569A" w:rsidRPr="00B03572">
        <w:t xml:space="preserve"> </w:t>
      </w:r>
      <w:r w:rsidR="0051569A" w:rsidRPr="00B03572">
        <w:rPr>
          <w:u w:val="single"/>
        </w:rPr>
        <w:t>Чередниченко С.А.</w:t>
      </w:r>
    </w:p>
    <w:p w:rsidR="0051569A" w:rsidRDefault="0051569A" w:rsidP="0051569A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sectPr w:rsidR="0051569A" w:rsidSect="0045214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22"/>
    <w:rsid w:val="00013207"/>
    <w:rsid w:val="00013765"/>
    <w:rsid w:val="00020756"/>
    <w:rsid w:val="00036A60"/>
    <w:rsid w:val="00037C26"/>
    <w:rsid w:val="00050F16"/>
    <w:rsid w:val="00054FD6"/>
    <w:rsid w:val="0007086F"/>
    <w:rsid w:val="00085138"/>
    <w:rsid w:val="000869EB"/>
    <w:rsid w:val="000A2A21"/>
    <w:rsid w:val="000A4C94"/>
    <w:rsid w:val="000A73E4"/>
    <w:rsid w:val="000B00C0"/>
    <w:rsid w:val="000C5951"/>
    <w:rsid w:val="000C5D92"/>
    <w:rsid w:val="000C76BA"/>
    <w:rsid w:val="000D7EED"/>
    <w:rsid w:val="000E00F3"/>
    <w:rsid w:val="00103F6F"/>
    <w:rsid w:val="001051D5"/>
    <w:rsid w:val="00106500"/>
    <w:rsid w:val="0010689F"/>
    <w:rsid w:val="00107659"/>
    <w:rsid w:val="0011512F"/>
    <w:rsid w:val="00136E96"/>
    <w:rsid w:val="00137492"/>
    <w:rsid w:val="00141E9F"/>
    <w:rsid w:val="00142323"/>
    <w:rsid w:val="00172F3D"/>
    <w:rsid w:val="00183590"/>
    <w:rsid w:val="001A133E"/>
    <w:rsid w:val="001C4933"/>
    <w:rsid w:val="001C5CFB"/>
    <w:rsid w:val="001C7CE5"/>
    <w:rsid w:val="001D7A2E"/>
    <w:rsid w:val="001E5FFE"/>
    <w:rsid w:val="001F4773"/>
    <w:rsid w:val="001F488F"/>
    <w:rsid w:val="001F50FD"/>
    <w:rsid w:val="001F6D1B"/>
    <w:rsid w:val="00200EEA"/>
    <w:rsid w:val="00201A79"/>
    <w:rsid w:val="00205104"/>
    <w:rsid w:val="002075CE"/>
    <w:rsid w:val="00215E78"/>
    <w:rsid w:val="00217B9A"/>
    <w:rsid w:val="00226C2C"/>
    <w:rsid w:val="00230CAD"/>
    <w:rsid w:val="00233E2C"/>
    <w:rsid w:val="00235D71"/>
    <w:rsid w:val="00237198"/>
    <w:rsid w:val="00242387"/>
    <w:rsid w:val="00247941"/>
    <w:rsid w:val="00254D7D"/>
    <w:rsid w:val="00260575"/>
    <w:rsid w:val="00260E9B"/>
    <w:rsid w:val="00264C85"/>
    <w:rsid w:val="00266800"/>
    <w:rsid w:val="00273B05"/>
    <w:rsid w:val="00275642"/>
    <w:rsid w:val="0027754B"/>
    <w:rsid w:val="0028140B"/>
    <w:rsid w:val="0028659E"/>
    <w:rsid w:val="0029125D"/>
    <w:rsid w:val="00296B35"/>
    <w:rsid w:val="002A2DF3"/>
    <w:rsid w:val="002C22FD"/>
    <w:rsid w:val="002C2F36"/>
    <w:rsid w:val="002D4B49"/>
    <w:rsid w:val="002E2867"/>
    <w:rsid w:val="002F1D86"/>
    <w:rsid w:val="002F79FB"/>
    <w:rsid w:val="003042C8"/>
    <w:rsid w:val="0032321C"/>
    <w:rsid w:val="00331C13"/>
    <w:rsid w:val="00333AF4"/>
    <w:rsid w:val="00336D7D"/>
    <w:rsid w:val="00370C58"/>
    <w:rsid w:val="00371743"/>
    <w:rsid w:val="00371C9F"/>
    <w:rsid w:val="0039434B"/>
    <w:rsid w:val="00395A4A"/>
    <w:rsid w:val="003A0C12"/>
    <w:rsid w:val="003A4E4B"/>
    <w:rsid w:val="003A573C"/>
    <w:rsid w:val="003B7872"/>
    <w:rsid w:val="003C4F3F"/>
    <w:rsid w:val="003E24EE"/>
    <w:rsid w:val="0040305F"/>
    <w:rsid w:val="00426C61"/>
    <w:rsid w:val="00434F9F"/>
    <w:rsid w:val="0043520E"/>
    <w:rsid w:val="00443D98"/>
    <w:rsid w:val="00445A45"/>
    <w:rsid w:val="00445A9A"/>
    <w:rsid w:val="004516BE"/>
    <w:rsid w:val="0045214A"/>
    <w:rsid w:val="004537B3"/>
    <w:rsid w:val="0046020A"/>
    <w:rsid w:val="00464AAE"/>
    <w:rsid w:val="00467E9E"/>
    <w:rsid w:val="00491E73"/>
    <w:rsid w:val="00495599"/>
    <w:rsid w:val="004C1FE5"/>
    <w:rsid w:val="004C4DE0"/>
    <w:rsid w:val="004E11C9"/>
    <w:rsid w:val="004F1755"/>
    <w:rsid w:val="005015AB"/>
    <w:rsid w:val="00504741"/>
    <w:rsid w:val="0051569A"/>
    <w:rsid w:val="0052341F"/>
    <w:rsid w:val="005265C5"/>
    <w:rsid w:val="00557882"/>
    <w:rsid w:val="0056184F"/>
    <w:rsid w:val="0056352C"/>
    <w:rsid w:val="00572CC0"/>
    <w:rsid w:val="00573C81"/>
    <w:rsid w:val="00592109"/>
    <w:rsid w:val="005947A4"/>
    <w:rsid w:val="005A13A5"/>
    <w:rsid w:val="005A2932"/>
    <w:rsid w:val="005A3041"/>
    <w:rsid w:val="005A5C71"/>
    <w:rsid w:val="005C0D39"/>
    <w:rsid w:val="005D28B0"/>
    <w:rsid w:val="005D7D7D"/>
    <w:rsid w:val="005F3709"/>
    <w:rsid w:val="005F40D7"/>
    <w:rsid w:val="005F53B0"/>
    <w:rsid w:val="005F5C43"/>
    <w:rsid w:val="00607E45"/>
    <w:rsid w:val="0062619D"/>
    <w:rsid w:val="006463F6"/>
    <w:rsid w:val="0065294A"/>
    <w:rsid w:val="006570AB"/>
    <w:rsid w:val="00657DA7"/>
    <w:rsid w:val="00660DDF"/>
    <w:rsid w:val="00665DCA"/>
    <w:rsid w:val="0066771B"/>
    <w:rsid w:val="00674A22"/>
    <w:rsid w:val="006770C9"/>
    <w:rsid w:val="00685B6F"/>
    <w:rsid w:val="0068700D"/>
    <w:rsid w:val="006904E5"/>
    <w:rsid w:val="006A0652"/>
    <w:rsid w:val="006A1A60"/>
    <w:rsid w:val="006E0A31"/>
    <w:rsid w:val="007016D4"/>
    <w:rsid w:val="00701C5F"/>
    <w:rsid w:val="007037B7"/>
    <w:rsid w:val="00704429"/>
    <w:rsid w:val="00714AE6"/>
    <w:rsid w:val="0071568C"/>
    <w:rsid w:val="0072580D"/>
    <w:rsid w:val="00726552"/>
    <w:rsid w:val="0073187C"/>
    <w:rsid w:val="0073721F"/>
    <w:rsid w:val="00740EBC"/>
    <w:rsid w:val="00754B81"/>
    <w:rsid w:val="00757A16"/>
    <w:rsid w:val="00760AB8"/>
    <w:rsid w:val="007775FF"/>
    <w:rsid w:val="00786F35"/>
    <w:rsid w:val="00791D6C"/>
    <w:rsid w:val="007A19AC"/>
    <w:rsid w:val="007B1FBD"/>
    <w:rsid w:val="007B3298"/>
    <w:rsid w:val="007C087D"/>
    <w:rsid w:val="007C2A36"/>
    <w:rsid w:val="007C71C5"/>
    <w:rsid w:val="007D2491"/>
    <w:rsid w:val="007E22CE"/>
    <w:rsid w:val="007F1797"/>
    <w:rsid w:val="00804BC3"/>
    <w:rsid w:val="0080657F"/>
    <w:rsid w:val="00816799"/>
    <w:rsid w:val="008170E7"/>
    <w:rsid w:val="00834D2A"/>
    <w:rsid w:val="008353A9"/>
    <w:rsid w:val="00842D0C"/>
    <w:rsid w:val="00845EBB"/>
    <w:rsid w:val="0085243E"/>
    <w:rsid w:val="00852C3E"/>
    <w:rsid w:val="00864AF6"/>
    <w:rsid w:val="0087459C"/>
    <w:rsid w:val="008753C0"/>
    <w:rsid w:val="0087547C"/>
    <w:rsid w:val="00880577"/>
    <w:rsid w:val="008A3FEC"/>
    <w:rsid w:val="008A42A0"/>
    <w:rsid w:val="008C2F0E"/>
    <w:rsid w:val="008C4FE7"/>
    <w:rsid w:val="008C70B6"/>
    <w:rsid w:val="008D0346"/>
    <w:rsid w:val="008D211C"/>
    <w:rsid w:val="008F1C15"/>
    <w:rsid w:val="008F54EA"/>
    <w:rsid w:val="008F6CF0"/>
    <w:rsid w:val="00901C5A"/>
    <w:rsid w:val="00904EFB"/>
    <w:rsid w:val="00906816"/>
    <w:rsid w:val="00913F4C"/>
    <w:rsid w:val="00914CF7"/>
    <w:rsid w:val="0091509B"/>
    <w:rsid w:val="00924516"/>
    <w:rsid w:val="00925935"/>
    <w:rsid w:val="009265CD"/>
    <w:rsid w:val="00932C9D"/>
    <w:rsid w:val="009346D1"/>
    <w:rsid w:val="00940496"/>
    <w:rsid w:val="00942A9C"/>
    <w:rsid w:val="00944D61"/>
    <w:rsid w:val="00954362"/>
    <w:rsid w:val="00962AB2"/>
    <w:rsid w:val="00971D71"/>
    <w:rsid w:val="00985CA7"/>
    <w:rsid w:val="009A2D43"/>
    <w:rsid w:val="009A7FA4"/>
    <w:rsid w:val="009B0B43"/>
    <w:rsid w:val="009B35E4"/>
    <w:rsid w:val="009B4275"/>
    <w:rsid w:val="009B573F"/>
    <w:rsid w:val="009C5688"/>
    <w:rsid w:val="009C6210"/>
    <w:rsid w:val="009C6553"/>
    <w:rsid w:val="009D3007"/>
    <w:rsid w:val="009E311F"/>
    <w:rsid w:val="009F06F9"/>
    <w:rsid w:val="00A21ED6"/>
    <w:rsid w:val="00A266C6"/>
    <w:rsid w:val="00A3400F"/>
    <w:rsid w:val="00A5234E"/>
    <w:rsid w:val="00A55E50"/>
    <w:rsid w:val="00A61623"/>
    <w:rsid w:val="00A74E19"/>
    <w:rsid w:val="00A80092"/>
    <w:rsid w:val="00A83A78"/>
    <w:rsid w:val="00A85F85"/>
    <w:rsid w:val="00A87992"/>
    <w:rsid w:val="00A95DC3"/>
    <w:rsid w:val="00A97F7C"/>
    <w:rsid w:val="00AA034C"/>
    <w:rsid w:val="00AA4EDB"/>
    <w:rsid w:val="00AA527C"/>
    <w:rsid w:val="00AA60BC"/>
    <w:rsid w:val="00AC0545"/>
    <w:rsid w:val="00AD212D"/>
    <w:rsid w:val="00AD2717"/>
    <w:rsid w:val="00AD7D37"/>
    <w:rsid w:val="00AE2D5C"/>
    <w:rsid w:val="00B00EC4"/>
    <w:rsid w:val="00B02AE9"/>
    <w:rsid w:val="00B03572"/>
    <w:rsid w:val="00B05A3F"/>
    <w:rsid w:val="00B05A68"/>
    <w:rsid w:val="00B12390"/>
    <w:rsid w:val="00B1299A"/>
    <w:rsid w:val="00B23477"/>
    <w:rsid w:val="00B25606"/>
    <w:rsid w:val="00B25964"/>
    <w:rsid w:val="00B2675E"/>
    <w:rsid w:val="00B61E4C"/>
    <w:rsid w:val="00B653D6"/>
    <w:rsid w:val="00B70A7D"/>
    <w:rsid w:val="00B742B8"/>
    <w:rsid w:val="00B81CF1"/>
    <w:rsid w:val="00B83088"/>
    <w:rsid w:val="00B972A9"/>
    <w:rsid w:val="00BA20D2"/>
    <w:rsid w:val="00BA7099"/>
    <w:rsid w:val="00BB581B"/>
    <w:rsid w:val="00BD1637"/>
    <w:rsid w:val="00BD4FBF"/>
    <w:rsid w:val="00BD505E"/>
    <w:rsid w:val="00BE2647"/>
    <w:rsid w:val="00BF10E4"/>
    <w:rsid w:val="00BF1795"/>
    <w:rsid w:val="00BF1ABC"/>
    <w:rsid w:val="00BF3AD1"/>
    <w:rsid w:val="00BF5C9E"/>
    <w:rsid w:val="00BF7F77"/>
    <w:rsid w:val="00C140E5"/>
    <w:rsid w:val="00C201A4"/>
    <w:rsid w:val="00C21078"/>
    <w:rsid w:val="00C31A16"/>
    <w:rsid w:val="00C37DB9"/>
    <w:rsid w:val="00C42F2E"/>
    <w:rsid w:val="00C437E8"/>
    <w:rsid w:val="00C456E3"/>
    <w:rsid w:val="00C501D1"/>
    <w:rsid w:val="00C519DB"/>
    <w:rsid w:val="00C54800"/>
    <w:rsid w:val="00C609EB"/>
    <w:rsid w:val="00C6106B"/>
    <w:rsid w:val="00C75627"/>
    <w:rsid w:val="00C83632"/>
    <w:rsid w:val="00C84B4B"/>
    <w:rsid w:val="00CB760B"/>
    <w:rsid w:val="00CD1A30"/>
    <w:rsid w:val="00CE3022"/>
    <w:rsid w:val="00CF0417"/>
    <w:rsid w:val="00CF341A"/>
    <w:rsid w:val="00CF5EB0"/>
    <w:rsid w:val="00CF6005"/>
    <w:rsid w:val="00CF76F6"/>
    <w:rsid w:val="00CF76FC"/>
    <w:rsid w:val="00CF7709"/>
    <w:rsid w:val="00D0235B"/>
    <w:rsid w:val="00D02A73"/>
    <w:rsid w:val="00D05468"/>
    <w:rsid w:val="00D07ABC"/>
    <w:rsid w:val="00D216FD"/>
    <w:rsid w:val="00D22DD1"/>
    <w:rsid w:val="00D258D8"/>
    <w:rsid w:val="00D40BDF"/>
    <w:rsid w:val="00D504A3"/>
    <w:rsid w:val="00D511E1"/>
    <w:rsid w:val="00D56296"/>
    <w:rsid w:val="00D666D0"/>
    <w:rsid w:val="00D72749"/>
    <w:rsid w:val="00D73E17"/>
    <w:rsid w:val="00D816BF"/>
    <w:rsid w:val="00D81EAD"/>
    <w:rsid w:val="00D91239"/>
    <w:rsid w:val="00D9601E"/>
    <w:rsid w:val="00D975C1"/>
    <w:rsid w:val="00DA373F"/>
    <w:rsid w:val="00DA7B28"/>
    <w:rsid w:val="00DB0827"/>
    <w:rsid w:val="00DB1DCC"/>
    <w:rsid w:val="00DD18FB"/>
    <w:rsid w:val="00DD495E"/>
    <w:rsid w:val="00DE0C51"/>
    <w:rsid w:val="00DE111A"/>
    <w:rsid w:val="00DE2C2D"/>
    <w:rsid w:val="00DE3B3C"/>
    <w:rsid w:val="00DF14BA"/>
    <w:rsid w:val="00DF1F14"/>
    <w:rsid w:val="00DF2C8D"/>
    <w:rsid w:val="00E1117C"/>
    <w:rsid w:val="00E142C1"/>
    <w:rsid w:val="00E14B6C"/>
    <w:rsid w:val="00E14DCB"/>
    <w:rsid w:val="00E21999"/>
    <w:rsid w:val="00E37D90"/>
    <w:rsid w:val="00E41CF4"/>
    <w:rsid w:val="00E44185"/>
    <w:rsid w:val="00E44CA7"/>
    <w:rsid w:val="00E508A5"/>
    <w:rsid w:val="00E50E90"/>
    <w:rsid w:val="00E556FB"/>
    <w:rsid w:val="00E7246A"/>
    <w:rsid w:val="00E73A71"/>
    <w:rsid w:val="00E85D48"/>
    <w:rsid w:val="00E922B4"/>
    <w:rsid w:val="00E927B2"/>
    <w:rsid w:val="00EC4232"/>
    <w:rsid w:val="00EC733B"/>
    <w:rsid w:val="00EC7B55"/>
    <w:rsid w:val="00ED3193"/>
    <w:rsid w:val="00ED5C47"/>
    <w:rsid w:val="00ED7510"/>
    <w:rsid w:val="00EE044A"/>
    <w:rsid w:val="00EE2834"/>
    <w:rsid w:val="00EE3196"/>
    <w:rsid w:val="00F14C9C"/>
    <w:rsid w:val="00F224EE"/>
    <w:rsid w:val="00F24D2E"/>
    <w:rsid w:val="00F2558C"/>
    <w:rsid w:val="00F40090"/>
    <w:rsid w:val="00F51904"/>
    <w:rsid w:val="00F64C86"/>
    <w:rsid w:val="00F774F0"/>
    <w:rsid w:val="00F807FC"/>
    <w:rsid w:val="00F854B1"/>
    <w:rsid w:val="00F93C09"/>
    <w:rsid w:val="00F97C9A"/>
    <w:rsid w:val="00FA43CD"/>
    <w:rsid w:val="00FB1D8C"/>
    <w:rsid w:val="00FB30AB"/>
    <w:rsid w:val="00FB57A6"/>
    <w:rsid w:val="00FC3967"/>
    <w:rsid w:val="00FC48DF"/>
    <w:rsid w:val="00FD111C"/>
    <w:rsid w:val="00FD16E6"/>
    <w:rsid w:val="00FD5090"/>
    <w:rsid w:val="00FE3469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2"/>
    <w:pPr>
      <w:spacing w:after="0" w:line="240" w:lineRule="auto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A22"/>
    <w:rPr>
      <w:color w:val="0000FF"/>
      <w:u w:val="single"/>
    </w:rPr>
  </w:style>
  <w:style w:type="paragraph" w:customStyle="1" w:styleId="ConsPlusDocList">
    <w:name w:val="ConsPlusDocLis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5156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basedOn w:val="a0"/>
    <w:rsid w:val="0051569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156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51569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9A"/>
    <w:rPr>
      <w:rFonts w:ascii="Tahoma" w:eastAsia="Times New Roman" w:hAnsi="Tahoma" w:cs="Tahoma"/>
      <w:b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2"/>
    <w:pPr>
      <w:spacing w:after="0" w:line="240" w:lineRule="auto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A22"/>
    <w:rPr>
      <w:color w:val="0000FF"/>
      <w:u w:val="single"/>
    </w:rPr>
  </w:style>
  <w:style w:type="paragraph" w:customStyle="1" w:styleId="ConsPlusDocList">
    <w:name w:val="ConsPlusDocLis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5156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basedOn w:val="a0"/>
    <w:rsid w:val="0051569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156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51569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9A"/>
    <w:rPr>
      <w:rFonts w:ascii="Tahoma" w:eastAsia="Times New Roman" w:hAnsi="Tahoma" w:cs="Tahoma"/>
      <w:b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6AFA89B43204CB23AFA25B8AA18C94020CBE7DB30485366AD1B1DE043CB6320FF710AD5B478BFt9n5M" TargetMode="External"/><Relationship Id="rId5" Type="http://schemas.openxmlformats.org/officeDocument/2006/relationships/hyperlink" Target="consultantplus://offline/ref=0B96AFA89B43204CB23AFA25B8AA18C94020CBE7DB30485366AD1B1DE0t4n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Чередниченко</dc:creator>
  <cp:lastModifiedBy>Л. Н. Шершнева</cp:lastModifiedBy>
  <cp:revision>2</cp:revision>
  <dcterms:created xsi:type="dcterms:W3CDTF">2015-09-24T04:30:00Z</dcterms:created>
  <dcterms:modified xsi:type="dcterms:W3CDTF">2015-09-24T04:30:00Z</dcterms:modified>
</cp:coreProperties>
</file>